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3197" w14:textId="77777777" w:rsidR="005454DC" w:rsidRPr="004D201F" w:rsidRDefault="005454DC" w:rsidP="005454DC">
      <w:pPr>
        <w:jc w:val="center"/>
        <w:rPr>
          <w:rFonts w:ascii="Pte Serif" w:hAnsi="Pte Serif"/>
          <w:b/>
          <w:szCs w:val="24"/>
        </w:rPr>
      </w:pPr>
      <w:bookmarkStart w:id="0" w:name="_Hlk129700089"/>
      <w:r w:rsidRPr="004D201F">
        <w:rPr>
          <w:rFonts w:ascii="Pte Serif" w:hAnsi="Pte Serif"/>
          <w:b/>
          <w:szCs w:val="24"/>
        </w:rPr>
        <w:t>KRISZBACHER ILDIKÓ TEHETSÉGGONDOZÓ PROGRAM</w:t>
      </w:r>
    </w:p>
    <w:p w14:paraId="54083B55" w14:textId="77777777" w:rsidR="005454DC" w:rsidRPr="004D201F" w:rsidRDefault="005454DC" w:rsidP="005454DC">
      <w:pPr>
        <w:jc w:val="center"/>
        <w:rPr>
          <w:rFonts w:ascii="Pte Serif" w:hAnsi="Pte Serif"/>
          <w:b/>
          <w:bCs/>
          <w:szCs w:val="24"/>
        </w:rPr>
      </w:pPr>
      <w:r w:rsidRPr="004D201F">
        <w:rPr>
          <w:rFonts w:ascii="Pte Serif" w:hAnsi="Pte Serif"/>
          <w:b/>
          <w:bCs/>
          <w:szCs w:val="24"/>
        </w:rPr>
        <w:t>PONTOZÁSI SZEMPONTRENDSZER</w:t>
      </w:r>
    </w:p>
    <w:p w14:paraId="5AD8FEAC" w14:textId="77777777" w:rsidR="005454DC" w:rsidRPr="004D201F" w:rsidRDefault="005454DC" w:rsidP="005454DC">
      <w:pPr>
        <w:jc w:val="center"/>
        <w:rPr>
          <w:rFonts w:ascii="Pte Serif" w:hAnsi="Pte Serif"/>
          <w:b/>
          <w:bCs/>
          <w:szCs w:val="24"/>
        </w:rPr>
      </w:pPr>
      <w:r w:rsidRPr="004D201F">
        <w:rPr>
          <w:rFonts w:ascii="Pte Serif" w:hAnsi="Pte Serif"/>
          <w:b/>
          <w:bCs/>
          <w:szCs w:val="24"/>
        </w:rPr>
        <w:t>2026/2027. tanév</w:t>
      </w:r>
    </w:p>
    <w:p w14:paraId="51AF01AC" w14:textId="77777777" w:rsidR="005454DC" w:rsidRPr="00D24D7B" w:rsidRDefault="005454DC" w:rsidP="005454DC">
      <w:pPr>
        <w:rPr>
          <w:rFonts w:ascii="Pte Serif" w:hAnsi="Pte Serif"/>
          <w:szCs w:val="24"/>
        </w:rPr>
      </w:pPr>
    </w:p>
    <w:p w14:paraId="41E0009F" w14:textId="77777777" w:rsidR="005454DC" w:rsidRPr="00D24D7B" w:rsidRDefault="005454DC" w:rsidP="005454DC">
      <w:pPr>
        <w:rPr>
          <w:rFonts w:ascii="Pte Serif" w:hAnsi="Pte Serif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51"/>
        <w:gridCol w:w="2592"/>
        <w:gridCol w:w="1785"/>
      </w:tblGrid>
      <w:tr w:rsidR="005454DC" w:rsidRPr="00F77F40" w14:paraId="46A388B2" w14:textId="77777777" w:rsidTr="00F77F40">
        <w:tc>
          <w:tcPr>
            <w:tcW w:w="2727" w:type="pct"/>
            <w:vAlign w:val="center"/>
          </w:tcPr>
          <w:bookmarkEnd w:id="0"/>
          <w:p w14:paraId="4984A522" w14:textId="77777777" w:rsidR="005454DC" w:rsidRPr="00F77F40" w:rsidRDefault="005454DC" w:rsidP="001376E9">
            <w:pPr>
              <w:jc w:val="center"/>
              <w:rPr>
                <w:rFonts w:ascii="Pte Serif" w:hAnsi="Pte Serif"/>
                <w:b/>
                <w:bCs/>
                <w:szCs w:val="24"/>
              </w:rPr>
            </w:pPr>
            <w:r w:rsidRPr="00F77F40">
              <w:rPr>
                <w:rFonts w:ascii="Pte Serif" w:hAnsi="Pte Serif"/>
                <w:b/>
                <w:bCs/>
                <w:szCs w:val="24"/>
              </w:rPr>
              <w:t>Bírálati kategória (részpontszám)</w:t>
            </w:r>
          </w:p>
        </w:tc>
        <w:tc>
          <w:tcPr>
            <w:tcW w:w="1346" w:type="pct"/>
            <w:vAlign w:val="center"/>
          </w:tcPr>
          <w:p w14:paraId="00BFED3C" w14:textId="77777777" w:rsidR="005454DC" w:rsidRPr="00F77F40" w:rsidRDefault="005454DC" w:rsidP="001376E9">
            <w:pPr>
              <w:jc w:val="center"/>
              <w:rPr>
                <w:rFonts w:ascii="Pte Serif" w:hAnsi="Pte Serif"/>
                <w:b/>
                <w:bCs/>
                <w:szCs w:val="24"/>
              </w:rPr>
            </w:pPr>
            <w:r w:rsidRPr="00F77F40">
              <w:rPr>
                <w:rFonts w:ascii="Pte Serif" w:hAnsi="Pte Serif"/>
                <w:b/>
                <w:bCs/>
                <w:szCs w:val="24"/>
              </w:rPr>
              <w:t>Bírálati alkategória (alpontszám)</w:t>
            </w:r>
          </w:p>
        </w:tc>
        <w:tc>
          <w:tcPr>
            <w:tcW w:w="927" w:type="pct"/>
            <w:vAlign w:val="center"/>
          </w:tcPr>
          <w:p w14:paraId="5DFCCF24" w14:textId="1A622729" w:rsidR="005454DC" w:rsidRPr="00F77F40" w:rsidRDefault="005454DC" w:rsidP="001376E9">
            <w:pPr>
              <w:jc w:val="center"/>
              <w:rPr>
                <w:rFonts w:ascii="Pte Serif" w:hAnsi="Pte Serif"/>
                <w:b/>
                <w:bCs/>
                <w:szCs w:val="24"/>
              </w:rPr>
            </w:pPr>
            <w:r w:rsidRPr="00F77F40">
              <w:rPr>
                <w:rFonts w:ascii="Pte Serif" w:hAnsi="Pte Serif"/>
                <w:b/>
                <w:bCs/>
                <w:szCs w:val="24"/>
              </w:rPr>
              <w:t>Maximális pontszám</w:t>
            </w:r>
          </w:p>
        </w:tc>
      </w:tr>
      <w:tr w:rsidR="005454DC" w:rsidRPr="00F77F40" w14:paraId="21158BC1" w14:textId="77777777" w:rsidTr="00F77F40">
        <w:trPr>
          <w:trHeight w:val="68"/>
        </w:trPr>
        <w:tc>
          <w:tcPr>
            <w:tcW w:w="2727" w:type="pct"/>
            <w:vMerge w:val="restart"/>
            <w:vAlign w:val="center"/>
          </w:tcPr>
          <w:p w14:paraId="0ABFFA32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Tanulmányi eredmény, nyelvismeret</w:t>
            </w:r>
          </w:p>
        </w:tc>
        <w:tc>
          <w:tcPr>
            <w:tcW w:w="1346" w:type="pct"/>
            <w:vAlign w:val="center"/>
          </w:tcPr>
          <w:p w14:paraId="01EE085D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Tanulmányi átlag</w:t>
            </w:r>
          </w:p>
        </w:tc>
        <w:tc>
          <w:tcPr>
            <w:tcW w:w="927" w:type="pct"/>
            <w:vAlign w:val="center"/>
          </w:tcPr>
          <w:p w14:paraId="23C3941B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30</w:t>
            </w:r>
          </w:p>
        </w:tc>
      </w:tr>
      <w:tr w:rsidR="005454DC" w:rsidRPr="00F77F40" w14:paraId="11DA1B3F" w14:textId="77777777" w:rsidTr="00F77F40">
        <w:trPr>
          <w:trHeight w:val="67"/>
        </w:trPr>
        <w:tc>
          <w:tcPr>
            <w:tcW w:w="2727" w:type="pct"/>
            <w:vMerge/>
            <w:vAlign w:val="center"/>
          </w:tcPr>
          <w:p w14:paraId="529F4194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42A3BC22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Nyelvismeret</w:t>
            </w:r>
          </w:p>
        </w:tc>
        <w:tc>
          <w:tcPr>
            <w:tcW w:w="927" w:type="pct"/>
            <w:vAlign w:val="center"/>
          </w:tcPr>
          <w:p w14:paraId="1E753760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10</w:t>
            </w:r>
          </w:p>
        </w:tc>
      </w:tr>
      <w:tr w:rsidR="005454DC" w:rsidRPr="00F77F40" w14:paraId="23899BC1" w14:textId="77777777" w:rsidTr="00F77F40">
        <w:trPr>
          <w:trHeight w:val="203"/>
        </w:trPr>
        <w:tc>
          <w:tcPr>
            <w:tcW w:w="2727" w:type="pct"/>
            <w:vMerge w:val="restart"/>
            <w:vAlign w:val="center"/>
          </w:tcPr>
          <w:p w14:paraId="7753EA4B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Tudományos vagy művészeti területen végzett teljesítmény, kiválóság</w:t>
            </w:r>
          </w:p>
        </w:tc>
        <w:tc>
          <w:tcPr>
            <w:tcW w:w="1346" w:type="pct"/>
            <w:vAlign w:val="center"/>
          </w:tcPr>
          <w:p w14:paraId="6950381A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Verseny</w:t>
            </w:r>
          </w:p>
        </w:tc>
        <w:tc>
          <w:tcPr>
            <w:tcW w:w="927" w:type="pct"/>
            <w:vAlign w:val="center"/>
          </w:tcPr>
          <w:p w14:paraId="45853D33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20</w:t>
            </w:r>
          </w:p>
        </w:tc>
      </w:tr>
      <w:tr w:rsidR="005454DC" w:rsidRPr="00F77F40" w14:paraId="6D701DFC" w14:textId="77777777" w:rsidTr="00F77F40">
        <w:trPr>
          <w:trHeight w:val="132"/>
        </w:trPr>
        <w:tc>
          <w:tcPr>
            <w:tcW w:w="2727" w:type="pct"/>
            <w:vMerge/>
            <w:vAlign w:val="center"/>
          </w:tcPr>
          <w:p w14:paraId="712906DD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4DF93EA0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Publikáció</w:t>
            </w:r>
          </w:p>
        </w:tc>
        <w:tc>
          <w:tcPr>
            <w:tcW w:w="927" w:type="pct"/>
            <w:vAlign w:val="center"/>
          </w:tcPr>
          <w:p w14:paraId="6DE46128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20</w:t>
            </w:r>
          </w:p>
        </w:tc>
      </w:tr>
      <w:tr w:rsidR="005454DC" w:rsidRPr="00F77F40" w14:paraId="43EECF74" w14:textId="77777777" w:rsidTr="00F77F40">
        <w:trPr>
          <w:trHeight w:val="131"/>
        </w:trPr>
        <w:tc>
          <w:tcPr>
            <w:tcW w:w="2727" w:type="pct"/>
            <w:vMerge/>
            <w:vAlign w:val="center"/>
          </w:tcPr>
          <w:p w14:paraId="013B4077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5924C8B4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Egyéb</w:t>
            </w:r>
          </w:p>
        </w:tc>
        <w:tc>
          <w:tcPr>
            <w:tcW w:w="927" w:type="pct"/>
            <w:vAlign w:val="center"/>
          </w:tcPr>
          <w:p w14:paraId="7334996D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20</w:t>
            </w:r>
          </w:p>
        </w:tc>
      </w:tr>
      <w:tr w:rsidR="005454DC" w:rsidRPr="00F77F40" w14:paraId="424009C9" w14:textId="77777777" w:rsidTr="00F77F40">
        <w:tc>
          <w:tcPr>
            <w:tcW w:w="2727" w:type="pct"/>
            <w:vAlign w:val="center"/>
          </w:tcPr>
          <w:p w14:paraId="3B995B80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Kiemelt publikációs tevékenység</w:t>
            </w:r>
          </w:p>
        </w:tc>
        <w:tc>
          <w:tcPr>
            <w:tcW w:w="1346" w:type="pct"/>
            <w:vAlign w:val="center"/>
          </w:tcPr>
          <w:p w14:paraId="0558067C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Q1/Q2 és "A” listás</w:t>
            </w:r>
          </w:p>
        </w:tc>
        <w:tc>
          <w:tcPr>
            <w:tcW w:w="927" w:type="pct"/>
            <w:vAlign w:val="center"/>
          </w:tcPr>
          <w:p w14:paraId="1CFD7361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20</w:t>
            </w:r>
          </w:p>
        </w:tc>
      </w:tr>
      <w:tr w:rsidR="005454DC" w:rsidRPr="00F77F40" w14:paraId="0B5A1CFE" w14:textId="77777777" w:rsidTr="00F77F40">
        <w:trPr>
          <w:trHeight w:val="239"/>
        </w:trPr>
        <w:tc>
          <w:tcPr>
            <w:tcW w:w="2727" w:type="pct"/>
            <w:vMerge w:val="restart"/>
            <w:vAlign w:val="center"/>
          </w:tcPr>
          <w:p w14:paraId="2DC42AAE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Innováció területén végzett tevékenység, iparjogvédelmi oltalommal való rendelkezés</w:t>
            </w:r>
          </w:p>
        </w:tc>
        <w:tc>
          <w:tcPr>
            <w:tcW w:w="1346" w:type="pct"/>
            <w:vAlign w:val="center"/>
          </w:tcPr>
          <w:p w14:paraId="59A613B3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Innovációs tevékenység</w:t>
            </w:r>
          </w:p>
        </w:tc>
        <w:tc>
          <w:tcPr>
            <w:tcW w:w="927" w:type="pct"/>
            <w:vAlign w:val="center"/>
          </w:tcPr>
          <w:p w14:paraId="534EA699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10</w:t>
            </w:r>
          </w:p>
        </w:tc>
      </w:tr>
      <w:tr w:rsidR="005454DC" w:rsidRPr="00F77F40" w14:paraId="44733823" w14:textId="77777777" w:rsidTr="00F77F40">
        <w:trPr>
          <w:trHeight w:val="238"/>
        </w:trPr>
        <w:tc>
          <w:tcPr>
            <w:tcW w:w="2727" w:type="pct"/>
            <w:vMerge/>
            <w:vAlign w:val="center"/>
          </w:tcPr>
          <w:p w14:paraId="1B16F4D9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5ABBE1A0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Szabadalom, mintaoltalom</w:t>
            </w:r>
          </w:p>
        </w:tc>
        <w:tc>
          <w:tcPr>
            <w:tcW w:w="927" w:type="pct"/>
            <w:vAlign w:val="center"/>
          </w:tcPr>
          <w:p w14:paraId="74CBAB30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20</w:t>
            </w:r>
          </w:p>
        </w:tc>
      </w:tr>
      <w:tr w:rsidR="005454DC" w:rsidRPr="00F77F40" w14:paraId="36F806EE" w14:textId="77777777" w:rsidTr="00F77F40">
        <w:trPr>
          <w:trHeight w:val="36"/>
        </w:trPr>
        <w:tc>
          <w:tcPr>
            <w:tcW w:w="2727" w:type="pct"/>
            <w:vMerge w:val="restart"/>
            <w:vAlign w:val="center"/>
          </w:tcPr>
          <w:p w14:paraId="133D7F8B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Kutatási terv</w:t>
            </w:r>
          </w:p>
        </w:tc>
        <w:tc>
          <w:tcPr>
            <w:tcW w:w="1346" w:type="pct"/>
            <w:vAlign w:val="center"/>
          </w:tcPr>
          <w:p w14:paraId="3952AF65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Újdonság</w:t>
            </w:r>
          </w:p>
        </w:tc>
        <w:tc>
          <w:tcPr>
            <w:tcW w:w="927" w:type="pct"/>
            <w:vAlign w:val="center"/>
          </w:tcPr>
          <w:p w14:paraId="341F7C80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10</w:t>
            </w:r>
          </w:p>
        </w:tc>
      </w:tr>
      <w:tr w:rsidR="005454DC" w:rsidRPr="00F77F40" w14:paraId="0CF553AE" w14:textId="77777777" w:rsidTr="00F77F40">
        <w:trPr>
          <w:trHeight w:val="33"/>
        </w:trPr>
        <w:tc>
          <w:tcPr>
            <w:tcW w:w="2727" w:type="pct"/>
            <w:vMerge/>
          </w:tcPr>
          <w:p w14:paraId="642E966D" w14:textId="77777777" w:rsidR="005454DC" w:rsidRPr="00F77F40" w:rsidRDefault="005454DC" w:rsidP="001376E9">
            <w:pPr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6A4DB5C0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Hasznosulás</w:t>
            </w:r>
          </w:p>
        </w:tc>
        <w:tc>
          <w:tcPr>
            <w:tcW w:w="927" w:type="pct"/>
            <w:vAlign w:val="center"/>
          </w:tcPr>
          <w:p w14:paraId="42428501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10</w:t>
            </w:r>
          </w:p>
        </w:tc>
      </w:tr>
      <w:tr w:rsidR="005454DC" w:rsidRPr="00F77F40" w14:paraId="63834967" w14:textId="77777777" w:rsidTr="00F77F40">
        <w:trPr>
          <w:trHeight w:val="33"/>
        </w:trPr>
        <w:tc>
          <w:tcPr>
            <w:tcW w:w="2727" w:type="pct"/>
            <w:vMerge/>
          </w:tcPr>
          <w:p w14:paraId="3A97E54C" w14:textId="77777777" w:rsidR="005454DC" w:rsidRPr="00F77F40" w:rsidRDefault="005454DC" w:rsidP="001376E9">
            <w:pPr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70445917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Kidolgozottság</w:t>
            </w:r>
          </w:p>
        </w:tc>
        <w:tc>
          <w:tcPr>
            <w:tcW w:w="927" w:type="pct"/>
            <w:vAlign w:val="center"/>
          </w:tcPr>
          <w:p w14:paraId="091AC850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20</w:t>
            </w:r>
          </w:p>
        </w:tc>
      </w:tr>
      <w:tr w:rsidR="005454DC" w:rsidRPr="00F77F40" w14:paraId="42852CD3" w14:textId="77777777" w:rsidTr="00F77F40">
        <w:trPr>
          <w:trHeight w:val="33"/>
        </w:trPr>
        <w:tc>
          <w:tcPr>
            <w:tcW w:w="2727" w:type="pct"/>
            <w:vMerge/>
          </w:tcPr>
          <w:p w14:paraId="3EA3D1EE" w14:textId="77777777" w:rsidR="005454DC" w:rsidRPr="00F77F40" w:rsidRDefault="005454DC" w:rsidP="001376E9">
            <w:pPr>
              <w:rPr>
                <w:rFonts w:ascii="Pte Serif" w:hAnsi="Pte Serif"/>
                <w:szCs w:val="24"/>
              </w:rPr>
            </w:pPr>
          </w:p>
        </w:tc>
        <w:tc>
          <w:tcPr>
            <w:tcW w:w="1346" w:type="pct"/>
            <w:vAlign w:val="center"/>
          </w:tcPr>
          <w:p w14:paraId="2DB96550" w14:textId="77777777" w:rsidR="005454DC" w:rsidRPr="00F77F40" w:rsidRDefault="005454DC" w:rsidP="001376E9">
            <w:pPr>
              <w:jc w:val="left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Extra vállalások</w:t>
            </w:r>
          </w:p>
        </w:tc>
        <w:tc>
          <w:tcPr>
            <w:tcW w:w="927" w:type="pct"/>
            <w:vAlign w:val="center"/>
          </w:tcPr>
          <w:p w14:paraId="3C707D56" w14:textId="77777777" w:rsidR="005454DC" w:rsidRPr="00F77F40" w:rsidRDefault="005454DC" w:rsidP="001376E9">
            <w:pPr>
              <w:jc w:val="center"/>
              <w:rPr>
                <w:rFonts w:ascii="Pte Serif" w:hAnsi="Pte Serif"/>
                <w:szCs w:val="24"/>
              </w:rPr>
            </w:pPr>
            <w:r w:rsidRPr="00F77F40">
              <w:rPr>
                <w:rFonts w:ascii="Pte Serif" w:hAnsi="Pte Serif"/>
                <w:szCs w:val="24"/>
              </w:rPr>
              <w:t>10</w:t>
            </w:r>
          </w:p>
        </w:tc>
      </w:tr>
      <w:tr w:rsidR="005454DC" w:rsidRPr="00F77F40" w14:paraId="30AA9443" w14:textId="77777777" w:rsidTr="00F77F40">
        <w:tc>
          <w:tcPr>
            <w:tcW w:w="4073" w:type="pct"/>
            <w:gridSpan w:val="2"/>
            <w:vAlign w:val="center"/>
          </w:tcPr>
          <w:p w14:paraId="0A1579AA" w14:textId="77777777" w:rsidR="005454DC" w:rsidRPr="00F77F40" w:rsidRDefault="005454DC" w:rsidP="001376E9">
            <w:pPr>
              <w:jc w:val="center"/>
              <w:rPr>
                <w:rFonts w:ascii="Pte Serif" w:hAnsi="Pte Serif"/>
                <w:b/>
                <w:bCs/>
                <w:szCs w:val="24"/>
              </w:rPr>
            </w:pPr>
            <w:r w:rsidRPr="00F77F40">
              <w:rPr>
                <w:rFonts w:ascii="Pte Serif" w:hAnsi="Pte Serif"/>
                <w:b/>
                <w:bCs/>
                <w:szCs w:val="24"/>
              </w:rPr>
              <w:t>Összes (maximális) pontszám</w:t>
            </w:r>
          </w:p>
        </w:tc>
        <w:tc>
          <w:tcPr>
            <w:tcW w:w="927" w:type="pct"/>
            <w:vAlign w:val="center"/>
          </w:tcPr>
          <w:p w14:paraId="74E92E85" w14:textId="77777777" w:rsidR="005454DC" w:rsidRPr="00F77F40" w:rsidRDefault="005454DC" w:rsidP="001376E9">
            <w:pPr>
              <w:jc w:val="center"/>
              <w:rPr>
                <w:rFonts w:ascii="Pte Serif" w:hAnsi="Pte Serif"/>
                <w:b/>
                <w:bCs/>
                <w:szCs w:val="24"/>
              </w:rPr>
            </w:pPr>
            <w:r w:rsidRPr="00F77F40">
              <w:rPr>
                <w:rFonts w:ascii="Pte Serif" w:hAnsi="Pte Serif"/>
                <w:b/>
                <w:bCs/>
                <w:szCs w:val="24"/>
              </w:rPr>
              <w:t>200</w:t>
            </w:r>
          </w:p>
        </w:tc>
      </w:tr>
    </w:tbl>
    <w:p w14:paraId="1B069034" w14:textId="77777777" w:rsidR="005454DC" w:rsidRPr="00D24D7B" w:rsidRDefault="005454DC" w:rsidP="005454DC">
      <w:pPr>
        <w:rPr>
          <w:rFonts w:ascii="Pte Serif" w:hAnsi="Pte Serif"/>
          <w:b/>
          <w:szCs w:val="24"/>
        </w:rPr>
      </w:pPr>
    </w:p>
    <w:p w14:paraId="65D6E7C4" w14:textId="77777777" w:rsidR="005454DC" w:rsidRPr="00D24D7B" w:rsidRDefault="005454DC" w:rsidP="005454DC">
      <w:pPr>
        <w:rPr>
          <w:rFonts w:ascii="Pte Serif" w:hAnsi="Pte Serif"/>
          <w:b/>
          <w:bCs/>
        </w:rPr>
      </w:pPr>
      <w:r w:rsidRPr="00D24D7B">
        <w:rPr>
          <w:rFonts w:ascii="Pte Serif" w:hAnsi="Pte Serif"/>
          <w:b/>
          <w:bCs/>
        </w:rPr>
        <w:t>Pontozható tevékenységek</w:t>
      </w:r>
    </w:p>
    <w:p w14:paraId="008631FC" w14:textId="77777777" w:rsidR="005454DC" w:rsidRPr="00D24D7B" w:rsidRDefault="005454DC" w:rsidP="005454DC">
      <w:pPr>
        <w:rPr>
          <w:rFonts w:ascii="Pte Serif" w:hAnsi="Pte Serif"/>
        </w:rPr>
      </w:pPr>
    </w:p>
    <w:p w14:paraId="3738339D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1 Tanulmányi eredmény, nyelvismeret</w:t>
      </w:r>
    </w:p>
    <w:p w14:paraId="0220E82E" w14:textId="77777777" w:rsidR="005454DC" w:rsidRPr="00D24D7B" w:rsidRDefault="005454DC" w:rsidP="005454DC">
      <w:pPr>
        <w:rPr>
          <w:rFonts w:ascii="Pte Serif" w:hAnsi="Pte Serif"/>
        </w:rPr>
      </w:pPr>
    </w:p>
    <w:p w14:paraId="4377D8FE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1.1 Tanulmányi eredmény (maximum 30 pont)</w:t>
      </w:r>
    </w:p>
    <w:p w14:paraId="67CC6F86" w14:textId="77777777" w:rsidR="005454DC" w:rsidRPr="00D24D7B" w:rsidRDefault="005454DC" w:rsidP="005454DC">
      <w:pPr>
        <w:rPr>
          <w:rFonts w:ascii="Pte Serif" w:eastAsia="Calibri" w:hAnsi="Pte Serif"/>
        </w:rPr>
      </w:pPr>
    </w:p>
    <w:p w14:paraId="28DF6410" w14:textId="646A8EF2" w:rsidR="005454DC" w:rsidRPr="00D24D7B" w:rsidRDefault="005454DC" w:rsidP="005454DC">
      <w:pPr>
        <w:pStyle w:val="Listaszerbekezds"/>
        <w:numPr>
          <w:ilvl w:val="0"/>
          <w:numId w:val="10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eastAsia="Calibri" w:hAnsi="Pte Serif"/>
        </w:rPr>
        <w:t>a képzésben teljesített utolsó két lezárt féléve súlyozott tanulmányi átlagának számtani átlaga, mínusz 3,5, szorozva 20-szal</w:t>
      </w:r>
    </w:p>
    <w:p w14:paraId="1D0E815F" w14:textId="77777777" w:rsidR="005454DC" w:rsidRPr="00D24D7B" w:rsidRDefault="005454DC" w:rsidP="005454DC">
      <w:pPr>
        <w:pStyle w:val="Listaszerbekezds"/>
        <w:numPr>
          <w:ilvl w:val="0"/>
          <w:numId w:val="10"/>
        </w:numPr>
        <w:tabs>
          <w:tab w:val="left" w:pos="709"/>
        </w:tabs>
        <w:rPr>
          <w:rFonts w:ascii="Pte Serif" w:hAnsi="Pte Serif"/>
          <w:szCs w:val="24"/>
        </w:rPr>
      </w:pPr>
      <w:r w:rsidRPr="00D24D7B">
        <w:rPr>
          <w:rFonts w:ascii="Pte Serif" w:hAnsi="Pte Serif"/>
          <w:szCs w:val="24"/>
        </w:rPr>
        <w:t xml:space="preserve">például 3,9 átlag esetén: 3,9-3,5=0,4x20=8 pont; </w:t>
      </w:r>
    </w:p>
    <w:p w14:paraId="5085DEE5" w14:textId="77777777" w:rsidR="005454DC" w:rsidRPr="00D24D7B" w:rsidRDefault="005454DC" w:rsidP="005454DC">
      <w:pPr>
        <w:pStyle w:val="Listaszerbekezds"/>
        <w:numPr>
          <w:ilvl w:val="0"/>
          <w:numId w:val="10"/>
        </w:numPr>
        <w:tabs>
          <w:tab w:val="left" w:pos="709"/>
        </w:tabs>
        <w:rPr>
          <w:rFonts w:ascii="Pte Serif" w:hAnsi="Pte Serif"/>
          <w:szCs w:val="24"/>
        </w:rPr>
      </w:pPr>
      <w:r w:rsidRPr="00D24D7B">
        <w:rPr>
          <w:rFonts w:ascii="Pte Serif" w:hAnsi="Pte Serif"/>
          <w:szCs w:val="24"/>
        </w:rPr>
        <w:t>például 5,0 átlag esetén: 5,0-3,5=1,5x20=30 pont</w:t>
      </w:r>
    </w:p>
    <w:p w14:paraId="3AC4D8AC" w14:textId="77777777" w:rsidR="005454DC" w:rsidRPr="00D24D7B" w:rsidRDefault="005454DC" w:rsidP="005454DC">
      <w:pPr>
        <w:rPr>
          <w:rFonts w:ascii="Pte Serif" w:hAnsi="Pte Serif"/>
          <w:szCs w:val="24"/>
        </w:rPr>
      </w:pPr>
    </w:p>
    <w:p w14:paraId="2CB92463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1.2 Nyelvismeret (maximum 10 pont)</w:t>
      </w:r>
    </w:p>
    <w:p w14:paraId="55B5C500" w14:textId="77777777" w:rsidR="005454DC" w:rsidRPr="00D24D7B" w:rsidRDefault="005454DC" w:rsidP="005454DC">
      <w:pPr>
        <w:rPr>
          <w:rFonts w:ascii="Pte Serif" w:hAnsi="Pte Serif"/>
          <w:szCs w:val="24"/>
        </w:rPr>
      </w:pPr>
    </w:p>
    <w:p w14:paraId="39538570" w14:textId="77777777" w:rsidR="005454DC" w:rsidRPr="00D24D7B" w:rsidRDefault="005454DC" w:rsidP="005454DC">
      <w:pPr>
        <w:pStyle w:val="Listaszerbekezds"/>
        <w:numPr>
          <w:ilvl w:val="0"/>
          <w:numId w:val="11"/>
        </w:numPr>
        <w:tabs>
          <w:tab w:val="left" w:pos="709"/>
        </w:tabs>
        <w:rPr>
          <w:rFonts w:ascii="Pte Serif" w:hAnsi="Pte Serif"/>
          <w:szCs w:val="24"/>
        </w:rPr>
      </w:pPr>
      <w:r w:rsidRPr="00D24D7B">
        <w:rPr>
          <w:rFonts w:ascii="Pte Serif" w:hAnsi="Pte Serif"/>
          <w:szCs w:val="24"/>
        </w:rPr>
        <w:t>felsőfokú komplex (szóbeli és írásbeli) nyelvvizsga – 6 pont</w:t>
      </w:r>
    </w:p>
    <w:p w14:paraId="5432FDDE" w14:textId="77777777" w:rsidR="005454DC" w:rsidRPr="00D24D7B" w:rsidRDefault="005454DC" w:rsidP="005454DC">
      <w:pPr>
        <w:pStyle w:val="Listaszerbekezds"/>
        <w:numPr>
          <w:ilvl w:val="0"/>
          <w:numId w:val="11"/>
        </w:numPr>
        <w:tabs>
          <w:tab w:val="left" w:pos="709"/>
        </w:tabs>
        <w:rPr>
          <w:rFonts w:ascii="Pte Serif" w:hAnsi="Pte Serif"/>
          <w:szCs w:val="24"/>
        </w:rPr>
      </w:pPr>
      <w:r w:rsidRPr="00D24D7B">
        <w:rPr>
          <w:rFonts w:ascii="Pte Serif" w:hAnsi="Pte Serif"/>
          <w:szCs w:val="24"/>
        </w:rPr>
        <w:t>középfokú komplex (szóbeli és írásbeli) nyelvvizsga – 4 pont</w:t>
      </w:r>
    </w:p>
    <w:p w14:paraId="434201DE" w14:textId="77777777" w:rsidR="005454DC" w:rsidRPr="00D24D7B" w:rsidRDefault="005454DC" w:rsidP="005454DC">
      <w:pPr>
        <w:rPr>
          <w:rFonts w:ascii="Pte Serif" w:hAnsi="Pte Serif"/>
          <w:szCs w:val="24"/>
        </w:rPr>
      </w:pPr>
    </w:p>
    <w:p w14:paraId="564E81C8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2 A pályázat benyújtásáig megvalósult tudományos, művészeti tevékenységek, kiválóság</w:t>
      </w:r>
    </w:p>
    <w:p w14:paraId="1CD5B139" w14:textId="77777777" w:rsidR="005454DC" w:rsidRPr="00D24D7B" w:rsidRDefault="005454DC" w:rsidP="005454DC">
      <w:pPr>
        <w:rPr>
          <w:rFonts w:ascii="Pte Serif" w:hAnsi="Pte Serif"/>
        </w:rPr>
      </w:pPr>
    </w:p>
    <w:p w14:paraId="4CFC89D5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2.1 Versenyeredmények a benyújtást megelőző 5 éven belül (maximum 20 pont)</w:t>
      </w:r>
    </w:p>
    <w:p w14:paraId="0F409E14" w14:textId="77777777" w:rsidR="005454DC" w:rsidRPr="00D24D7B" w:rsidRDefault="005454DC" w:rsidP="005454DC">
      <w:pPr>
        <w:rPr>
          <w:rFonts w:ascii="Pte Serif" w:hAnsi="Pte Serif"/>
        </w:rPr>
      </w:pPr>
    </w:p>
    <w:p w14:paraId="3CFD15BF" w14:textId="77777777" w:rsidR="005454DC" w:rsidRPr="00D24D7B" w:rsidRDefault="005454DC" w:rsidP="005454DC">
      <w:pPr>
        <w:rPr>
          <w:rFonts w:ascii="Pte Serif" w:hAnsi="Pte Serif"/>
          <w:szCs w:val="24"/>
        </w:rPr>
      </w:pPr>
      <w:r w:rsidRPr="00D24D7B">
        <w:rPr>
          <w:rFonts w:ascii="Pte Serif" w:hAnsi="Pte Serif"/>
          <w:szCs w:val="24"/>
        </w:rPr>
        <w:lastRenderedPageBreak/>
        <w:t>A pályázat benyújtását megelőző 5 évben megvalósult tevékenységek vehetők figyelembe.</w:t>
      </w:r>
    </w:p>
    <w:p w14:paraId="543807DE" w14:textId="77777777" w:rsidR="005454DC" w:rsidRPr="00D24D7B" w:rsidRDefault="005454DC" w:rsidP="005454DC">
      <w:pPr>
        <w:rPr>
          <w:rFonts w:ascii="Pte Serif" w:hAnsi="Pte Serif"/>
        </w:rPr>
      </w:pPr>
    </w:p>
    <w:p w14:paraId="0492B46E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A kari TDK és OTDK tevékenység esetében kizárólag a legmagasabb pontértékkel rendelkező szakmai tevékenység ismerhető el. Több azonos pontértékkel rendelkező szakmai tevékenység esetében a szakmailag leginkább releváns a kutatási témához legszorosabban kapcsolódó választandó ki.</w:t>
      </w:r>
    </w:p>
    <w:p w14:paraId="0B209F34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 xml:space="preserve"> </w:t>
      </w:r>
    </w:p>
    <w:p w14:paraId="7D884D0D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 xml:space="preserve">OTDT által adományozott Pro </w:t>
      </w:r>
      <w:proofErr w:type="spellStart"/>
      <w:r w:rsidRPr="00D24D7B">
        <w:rPr>
          <w:rFonts w:ascii="Pte Serif" w:hAnsi="Pte Serif"/>
        </w:rPr>
        <w:t>Scientia</w:t>
      </w:r>
      <w:proofErr w:type="spellEnd"/>
      <w:r w:rsidRPr="00D24D7B">
        <w:rPr>
          <w:rFonts w:ascii="Pte Serif" w:hAnsi="Pte Serif"/>
        </w:rPr>
        <w:t>/</w:t>
      </w:r>
      <w:proofErr w:type="spellStart"/>
      <w:r w:rsidRPr="00D24D7B">
        <w:rPr>
          <w:rFonts w:ascii="Pte Serif" w:hAnsi="Pte Serif"/>
        </w:rPr>
        <w:t>Arte</w:t>
      </w:r>
      <w:proofErr w:type="spellEnd"/>
      <w:r w:rsidRPr="00D24D7B">
        <w:rPr>
          <w:rFonts w:ascii="Pte Serif" w:hAnsi="Pte Serif"/>
        </w:rPr>
        <w:t xml:space="preserve"> Aranyérem kitüntetés – 20 pont;</w:t>
      </w:r>
    </w:p>
    <w:p w14:paraId="7100F0A5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OTDK-n elért I. helyezés – 15 pont;</w:t>
      </w:r>
    </w:p>
    <w:p w14:paraId="4C1CCCC5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OTDK-n elért II. helyezés – 13 pont;</w:t>
      </w:r>
    </w:p>
    <w:p w14:paraId="07E891E3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OTDK-n elért III. helyezés– 10 pont;</w:t>
      </w:r>
    </w:p>
    <w:p w14:paraId="00316FA9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OTDK-n elért különdíj – 7 pont;</w:t>
      </w:r>
    </w:p>
    <w:p w14:paraId="039550BC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OTDK-n bemutatott dolgozat díjazás nélkül – 5 pont;</w:t>
      </w:r>
    </w:p>
    <w:p w14:paraId="1246E177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kari TDK helyezés – 3 pont;</w:t>
      </w:r>
    </w:p>
    <w:p w14:paraId="444457AD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kari TDK-n előadóként történő részvétel– 1 pont;</w:t>
      </w:r>
    </w:p>
    <w:p w14:paraId="0CE45969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kiemelkedő nemzetközi versenyeredmény – az adott tudományterületen kiemelkedőnek számító nemzetközi versenyeredmény, amelynek megítélése és pontérték társítása a szakmai bírálóbizottság hatáskörébe tartozik; a TDK-hoz és az OTDK-hoz kapcsolódó tevékenység/eredmény nem számolható el ezen kategóriába – 1-20 pont</w:t>
      </w:r>
    </w:p>
    <w:p w14:paraId="2F46CCF0" w14:textId="77777777" w:rsidR="005454DC" w:rsidRPr="00D24D7B" w:rsidRDefault="005454DC" w:rsidP="005454DC">
      <w:pPr>
        <w:pStyle w:val="Listaszerbekezds"/>
        <w:numPr>
          <w:ilvl w:val="0"/>
          <w:numId w:val="12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kiemelkedő hazai versenyeredmény – az adott tudományterületen kiemelkedőnek számító hazai versenyeredmény, amelynek megítélése és pontérték társítása a szakmai bírálóbizottság hatáskörébe tartozik; a TDK-hoz és az OTDK-hoz kapcsolódó tevékenység/eredmény nem számolható el ezen kategóriába – 1-10 pont</w:t>
      </w:r>
    </w:p>
    <w:p w14:paraId="4A30EB14" w14:textId="77777777" w:rsidR="005454DC" w:rsidRPr="00D24D7B" w:rsidRDefault="005454DC" w:rsidP="005454DC">
      <w:pPr>
        <w:pStyle w:val="Listaszerbekezds"/>
        <w:rPr>
          <w:rFonts w:ascii="Pte Serif" w:hAnsi="Pte Serif"/>
        </w:rPr>
      </w:pPr>
    </w:p>
    <w:p w14:paraId="51B73A94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2.2 Publikáció (maximum 20 pont)</w:t>
      </w:r>
    </w:p>
    <w:p w14:paraId="7D4F1136" w14:textId="77777777" w:rsidR="005454DC" w:rsidRPr="00D24D7B" w:rsidRDefault="005454DC" w:rsidP="005454DC">
      <w:pPr>
        <w:rPr>
          <w:rFonts w:ascii="Pte Serif" w:hAnsi="Pte Serif"/>
        </w:rPr>
      </w:pPr>
    </w:p>
    <w:p w14:paraId="5D542F77" w14:textId="77777777" w:rsidR="005454DC" w:rsidRPr="00D24D7B" w:rsidRDefault="005454DC" w:rsidP="005454DC">
      <w:pPr>
        <w:rPr>
          <w:rFonts w:ascii="Pte Serif" w:eastAsia="Calibri" w:hAnsi="Pte Serif"/>
        </w:rPr>
      </w:pPr>
      <w:r w:rsidRPr="00D24D7B">
        <w:rPr>
          <w:rFonts w:ascii="Pte Serif" w:eastAsia="Calibri" w:hAnsi="Pte Serif"/>
        </w:rPr>
        <w:t>A kategórián belüli tevékenységekért járó részpontszámok meghatározása a szakmai bizottság hatásköre, illeszkedve a tudományterület sajátosságaihoz és a tevékenység szakmai tartalmához. A pontozható igazolt tevékenységek:</w:t>
      </w:r>
    </w:p>
    <w:p w14:paraId="01ADC2F9" w14:textId="77777777" w:rsidR="005454DC" w:rsidRPr="00D24D7B" w:rsidRDefault="005454DC" w:rsidP="005454DC">
      <w:pPr>
        <w:rPr>
          <w:rFonts w:ascii="Pte Serif" w:hAnsi="Pte Serif"/>
        </w:rPr>
      </w:pPr>
    </w:p>
    <w:p w14:paraId="021D7CAA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 xml:space="preserve">a </w:t>
      </w:r>
      <w:proofErr w:type="spellStart"/>
      <w:r w:rsidRPr="00D24D7B">
        <w:rPr>
          <w:rFonts w:ascii="Pte Serif" w:hAnsi="Pte Serif"/>
        </w:rPr>
        <w:t>Scimago</w:t>
      </w:r>
      <w:proofErr w:type="spellEnd"/>
      <w:r w:rsidRPr="00D24D7B">
        <w:rPr>
          <w:rFonts w:ascii="Pte Serif" w:hAnsi="Pte Serif"/>
        </w:rPr>
        <w:t xml:space="preserve"> Journal </w:t>
      </w:r>
      <w:proofErr w:type="spellStart"/>
      <w:r w:rsidRPr="00D24D7B">
        <w:rPr>
          <w:rFonts w:ascii="Pte Serif" w:hAnsi="Pte Serif"/>
        </w:rPr>
        <w:t>Ranking</w:t>
      </w:r>
      <w:proofErr w:type="spellEnd"/>
      <w:r w:rsidRPr="00D24D7B">
        <w:rPr>
          <w:rFonts w:ascii="Pte Serif" w:hAnsi="Pte Serif"/>
        </w:rPr>
        <w:t xml:space="preserve"> szerinti Q3/Q4 és/vagy a Magyar Tudományos Akadémia tudományos osztályai által “B” vagy “C” kategóriába sorolt folyóiratokban megjelent tudományos publikáció első, utolsó vagy levelező szerzőként;</w:t>
      </w:r>
    </w:p>
    <w:p w14:paraId="40442DB2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 xml:space="preserve">a </w:t>
      </w:r>
      <w:proofErr w:type="spellStart"/>
      <w:r w:rsidRPr="00D24D7B">
        <w:rPr>
          <w:rFonts w:ascii="Pte Serif" w:hAnsi="Pte Serif"/>
        </w:rPr>
        <w:t>Scimago</w:t>
      </w:r>
      <w:proofErr w:type="spellEnd"/>
      <w:r w:rsidRPr="00D24D7B">
        <w:rPr>
          <w:rFonts w:ascii="Pte Serif" w:hAnsi="Pte Serif"/>
        </w:rPr>
        <w:t xml:space="preserve"> Journal </w:t>
      </w:r>
      <w:proofErr w:type="spellStart"/>
      <w:r w:rsidRPr="00D24D7B">
        <w:rPr>
          <w:rFonts w:ascii="Pte Serif" w:hAnsi="Pte Serif"/>
        </w:rPr>
        <w:t>Ranking</w:t>
      </w:r>
      <w:proofErr w:type="spellEnd"/>
      <w:r w:rsidRPr="00D24D7B">
        <w:rPr>
          <w:rFonts w:ascii="Pte Serif" w:hAnsi="Pte Serif"/>
        </w:rPr>
        <w:t xml:space="preserve"> szerinti Q3/Q4 és/vagy a Magyar Tudományos Akadémia tudományos osztályai által “B” vagy “C” kategóriába sorolt folyóiratokban megjelent tudományos publikáció társszerzőként;</w:t>
      </w:r>
    </w:p>
    <w:p w14:paraId="1299EF63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idegen nyelvű tudományos könyv;</w:t>
      </w:r>
    </w:p>
    <w:p w14:paraId="3681601D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magyar nyelvű tudományos könyv;</w:t>
      </w:r>
    </w:p>
    <w:p w14:paraId="1C510663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egyéb, idegen nyelvű tudományos publikáció első vagy utolsó szerzőként;</w:t>
      </w:r>
    </w:p>
    <w:p w14:paraId="6B6ED33D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egyéb, idegen nyelvű tudományos publikáció társszerzőként;</w:t>
      </w:r>
    </w:p>
    <w:p w14:paraId="15AAABBF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lastRenderedPageBreak/>
        <w:t>egyéb, magyar nyelvű tudományos publikáció első vagy utolsó szerzőként;</w:t>
      </w:r>
    </w:p>
    <w:p w14:paraId="4F8B771B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egyéb, magyar nyelvű tudományos publikáció társszerzőként;</w:t>
      </w:r>
    </w:p>
    <w:p w14:paraId="346533E8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 (pl. tudományos ismeretterjesztő) publikáció.</w:t>
      </w:r>
    </w:p>
    <w:p w14:paraId="298510BE" w14:textId="77777777" w:rsidR="005454DC" w:rsidRPr="00D24D7B" w:rsidRDefault="005454DC" w:rsidP="005454DC">
      <w:pPr>
        <w:rPr>
          <w:rFonts w:ascii="Pte Serif" w:hAnsi="Pte Serif"/>
        </w:rPr>
      </w:pPr>
    </w:p>
    <w:p w14:paraId="70E00B1C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2.3 Egyéb (maximum 20 pont)</w:t>
      </w:r>
    </w:p>
    <w:p w14:paraId="5E1712F4" w14:textId="77777777" w:rsidR="005454DC" w:rsidRPr="00D24D7B" w:rsidRDefault="005454DC" w:rsidP="005454DC">
      <w:pPr>
        <w:rPr>
          <w:rFonts w:ascii="Pte Serif" w:hAnsi="Pte Serif"/>
        </w:rPr>
      </w:pPr>
    </w:p>
    <w:p w14:paraId="363EF621" w14:textId="77777777" w:rsidR="005454DC" w:rsidRPr="00D24D7B" w:rsidRDefault="005454DC" w:rsidP="005454DC">
      <w:pPr>
        <w:rPr>
          <w:rFonts w:ascii="Pte Serif" w:eastAsia="Calibri" w:hAnsi="Pte Serif"/>
        </w:rPr>
      </w:pPr>
      <w:r w:rsidRPr="00D24D7B">
        <w:rPr>
          <w:rFonts w:ascii="Pte Serif" w:eastAsia="Calibri" w:hAnsi="Pte Serif"/>
        </w:rPr>
        <w:t>A kategórián belüli tevékenységekért járó részpontszámok meghatározása a szakmai bizottság hatásköre, illeszkedve a tudományterület sajátosságaihoz és a tevékenység szakmai tartalmához. A pontozható igazolt tevékenységek:</w:t>
      </w:r>
    </w:p>
    <w:p w14:paraId="28752183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szakkollégiumi tevékenység;</w:t>
      </w:r>
    </w:p>
    <w:p w14:paraId="30936A0B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szakmai, művészeti előadások tartása;</w:t>
      </w:r>
    </w:p>
    <w:p w14:paraId="2257FE77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részvétel hazai és nemzetközi konferencián, kiállításon, hangversenyen;</w:t>
      </w:r>
    </w:p>
    <w:p w14:paraId="24C9E63C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tudományos/művészeti díjak, ösztöndíjak;</w:t>
      </w:r>
    </w:p>
    <w:p w14:paraId="70925ED1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szakmai-közösségi tevékenység, kutatásokban, kutatási terepmunkában való igazolt részvétel;</w:t>
      </w:r>
    </w:p>
    <w:p w14:paraId="3A4C5BA8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tudományos ismeretterjesztő/tudománynépszerűsítő tevékenység;</w:t>
      </w:r>
    </w:p>
    <w:p w14:paraId="1E650CE2" w14:textId="77777777" w:rsidR="005454DC" w:rsidRPr="00D24D7B" w:rsidRDefault="005454DC" w:rsidP="005454DC">
      <w:pPr>
        <w:pStyle w:val="Listaszerbekezds"/>
        <w:numPr>
          <w:ilvl w:val="0"/>
          <w:numId w:val="14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 releváns, igazolt szakmai tevékenység.</w:t>
      </w:r>
    </w:p>
    <w:p w14:paraId="25ABED34" w14:textId="77777777" w:rsidR="005454DC" w:rsidRPr="00D24D7B" w:rsidRDefault="005454DC" w:rsidP="005454DC">
      <w:pPr>
        <w:rPr>
          <w:rFonts w:ascii="Pte Serif" w:hAnsi="Pte Serif"/>
        </w:rPr>
      </w:pPr>
    </w:p>
    <w:p w14:paraId="4FB7B915" w14:textId="77777777" w:rsidR="005454DC" w:rsidRPr="00D24D7B" w:rsidRDefault="005454DC" w:rsidP="005454DC">
      <w:pPr>
        <w:rPr>
          <w:rFonts w:ascii="Pte Serif" w:hAnsi="Pte Serif"/>
        </w:rPr>
      </w:pPr>
    </w:p>
    <w:p w14:paraId="5644489F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3. Kiemelt publikációs tevékenység (maximum 20 pont)</w:t>
      </w:r>
    </w:p>
    <w:p w14:paraId="14A2EE7B" w14:textId="77777777" w:rsidR="005454DC" w:rsidRPr="00D24D7B" w:rsidRDefault="005454DC" w:rsidP="005454DC">
      <w:pPr>
        <w:rPr>
          <w:rFonts w:ascii="Pte Serif" w:eastAsia="Calibri" w:hAnsi="Pte Serif"/>
        </w:rPr>
      </w:pPr>
    </w:p>
    <w:p w14:paraId="49A39BAE" w14:textId="77777777" w:rsidR="005454DC" w:rsidRPr="00D24D7B" w:rsidRDefault="005454DC" w:rsidP="005454DC">
      <w:pPr>
        <w:rPr>
          <w:rFonts w:ascii="Pte Serif" w:eastAsia="Calibri" w:hAnsi="Pte Serif"/>
        </w:rPr>
      </w:pPr>
      <w:r w:rsidRPr="00D24D7B">
        <w:rPr>
          <w:rFonts w:ascii="Pte Serif" w:eastAsia="Calibri" w:hAnsi="Pte Serif"/>
        </w:rPr>
        <w:t>A kategórián belüli tevékenységekért járó részpontszámok meghatározása a szakmai bizottság hatásköre, illeszkedve a tudományterület sajátosságaihoz és a tevékenység szakmai tartalmához. A pontozható igazolt tevékenységek:</w:t>
      </w:r>
    </w:p>
    <w:p w14:paraId="2498487D" w14:textId="77777777" w:rsidR="005454DC" w:rsidRPr="00D24D7B" w:rsidRDefault="005454DC" w:rsidP="005454DC">
      <w:pPr>
        <w:rPr>
          <w:rFonts w:ascii="Pte Serif" w:hAnsi="Pte Serif"/>
        </w:rPr>
      </w:pPr>
    </w:p>
    <w:p w14:paraId="0121BAEE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 xml:space="preserve">a </w:t>
      </w:r>
      <w:proofErr w:type="spellStart"/>
      <w:r w:rsidRPr="00D24D7B">
        <w:rPr>
          <w:rFonts w:ascii="Pte Serif" w:hAnsi="Pte Serif"/>
        </w:rPr>
        <w:t>Scimago</w:t>
      </w:r>
      <w:proofErr w:type="spellEnd"/>
      <w:r w:rsidRPr="00D24D7B">
        <w:rPr>
          <w:rFonts w:ascii="Pte Serif" w:hAnsi="Pte Serif"/>
        </w:rPr>
        <w:t xml:space="preserve"> Journal </w:t>
      </w:r>
      <w:proofErr w:type="spellStart"/>
      <w:r w:rsidRPr="00D24D7B">
        <w:rPr>
          <w:rFonts w:ascii="Pte Serif" w:hAnsi="Pte Serif"/>
        </w:rPr>
        <w:t>Ranking</w:t>
      </w:r>
      <w:proofErr w:type="spellEnd"/>
      <w:r w:rsidRPr="00D24D7B">
        <w:rPr>
          <w:rFonts w:ascii="Pte Serif" w:hAnsi="Pte Serif"/>
        </w:rPr>
        <w:t xml:space="preserve"> szerinti Q1/Q2 és/vagy a Magyar Tudományos Akadémia tudományos osztályai által “A” kategóriába sorolt folyóiratokban megjelent tudományos publikáció első, utolsó vagy levelező szerzőként;</w:t>
      </w:r>
    </w:p>
    <w:p w14:paraId="060CF5EF" w14:textId="77777777" w:rsidR="005454DC" w:rsidRPr="00D24D7B" w:rsidRDefault="005454DC" w:rsidP="005454DC">
      <w:pPr>
        <w:pStyle w:val="Listaszerbekezds"/>
        <w:numPr>
          <w:ilvl w:val="0"/>
          <w:numId w:val="13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 xml:space="preserve">a </w:t>
      </w:r>
      <w:proofErr w:type="spellStart"/>
      <w:r w:rsidRPr="00D24D7B">
        <w:rPr>
          <w:rFonts w:ascii="Pte Serif" w:hAnsi="Pte Serif"/>
        </w:rPr>
        <w:t>Scimago</w:t>
      </w:r>
      <w:proofErr w:type="spellEnd"/>
      <w:r w:rsidRPr="00D24D7B">
        <w:rPr>
          <w:rFonts w:ascii="Pte Serif" w:hAnsi="Pte Serif"/>
        </w:rPr>
        <w:t xml:space="preserve"> Journal </w:t>
      </w:r>
      <w:proofErr w:type="spellStart"/>
      <w:r w:rsidRPr="00D24D7B">
        <w:rPr>
          <w:rFonts w:ascii="Pte Serif" w:hAnsi="Pte Serif"/>
        </w:rPr>
        <w:t>Ranking</w:t>
      </w:r>
      <w:proofErr w:type="spellEnd"/>
      <w:r w:rsidRPr="00D24D7B">
        <w:rPr>
          <w:rFonts w:ascii="Pte Serif" w:hAnsi="Pte Serif"/>
        </w:rPr>
        <w:t xml:space="preserve"> szerinti Q1/Q2 és/vagy a Magyar Tudományos Akadémia tudományos osztályai által “A” kategóriába sorolt folyóiratokban megjelent tudományos publikáció társszerzőként;</w:t>
      </w:r>
    </w:p>
    <w:p w14:paraId="3A439184" w14:textId="77777777" w:rsidR="005454DC" w:rsidRPr="00D24D7B" w:rsidRDefault="005454DC" w:rsidP="005454DC">
      <w:pPr>
        <w:rPr>
          <w:rFonts w:ascii="Pte Serif" w:hAnsi="Pte Serif"/>
        </w:rPr>
      </w:pPr>
    </w:p>
    <w:p w14:paraId="4D324310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4. Innováció területén végzett kiválóság, iparjogvédelmi oltalommal való rendelkezés</w:t>
      </w:r>
    </w:p>
    <w:p w14:paraId="1C4389B1" w14:textId="77777777" w:rsidR="005454DC" w:rsidRPr="00D24D7B" w:rsidRDefault="005454DC" w:rsidP="005454DC">
      <w:pPr>
        <w:rPr>
          <w:rFonts w:ascii="Pte Serif" w:hAnsi="Pte Serif"/>
        </w:rPr>
      </w:pPr>
    </w:p>
    <w:p w14:paraId="66060CB6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4.1 Innovációs tevékenység (maximum 10 pont)</w:t>
      </w:r>
    </w:p>
    <w:p w14:paraId="112291EA" w14:textId="77777777" w:rsidR="005454DC" w:rsidRPr="00D24D7B" w:rsidRDefault="005454DC" w:rsidP="005454DC">
      <w:pPr>
        <w:rPr>
          <w:rFonts w:ascii="Pte Serif" w:hAnsi="Pte Serif"/>
        </w:rPr>
      </w:pPr>
    </w:p>
    <w:p w14:paraId="764471C8" w14:textId="77777777" w:rsidR="005454DC" w:rsidRPr="00D24D7B" w:rsidRDefault="005454DC" w:rsidP="005454DC">
      <w:pPr>
        <w:rPr>
          <w:rFonts w:ascii="Pte Serif" w:eastAsia="Calibri" w:hAnsi="Pte Serif"/>
        </w:rPr>
      </w:pPr>
      <w:r w:rsidRPr="00D24D7B">
        <w:rPr>
          <w:rFonts w:ascii="Pte Serif" w:eastAsia="Calibri" w:hAnsi="Pte Serif"/>
        </w:rPr>
        <w:t xml:space="preserve">A kategórián belüli tevékenységekért járó részpontszámok meghatározása a szakmai bizottság hatásköre, illeszkedve a tudományterület sajátosságaihoz és a tevékenység szakmai tartalmához. A beadott kutatási terv újszerűsége és </w:t>
      </w:r>
      <w:proofErr w:type="spellStart"/>
      <w:r w:rsidRPr="00D24D7B">
        <w:rPr>
          <w:rFonts w:ascii="Pte Serif" w:eastAsia="Calibri" w:hAnsi="Pte Serif"/>
        </w:rPr>
        <w:t>innovativitása</w:t>
      </w:r>
      <w:proofErr w:type="spellEnd"/>
      <w:r w:rsidRPr="00D24D7B">
        <w:rPr>
          <w:rFonts w:ascii="Pte Serif" w:eastAsia="Calibri" w:hAnsi="Pte Serif"/>
        </w:rPr>
        <w:t xml:space="preserve"> jelen kategóriában nem pontozható, hanem a kutatási terv kategóriájában pontozható.  A pontozható igazolt tevékenységek:</w:t>
      </w:r>
    </w:p>
    <w:p w14:paraId="3ACDF334" w14:textId="77777777" w:rsidR="005454DC" w:rsidRPr="00D24D7B" w:rsidRDefault="005454DC" w:rsidP="005454DC">
      <w:pPr>
        <w:rPr>
          <w:rFonts w:ascii="Pte Serif" w:hAnsi="Pte Serif"/>
        </w:rPr>
      </w:pPr>
    </w:p>
    <w:p w14:paraId="09F7DAF3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proofErr w:type="spellStart"/>
      <w:r w:rsidRPr="00D24D7B">
        <w:rPr>
          <w:rFonts w:ascii="Pte Serif" w:hAnsi="Pte Serif"/>
        </w:rPr>
        <w:t>hackathon</w:t>
      </w:r>
      <w:proofErr w:type="spellEnd"/>
      <w:r w:rsidRPr="00D24D7B">
        <w:rPr>
          <w:rFonts w:ascii="Pte Serif" w:hAnsi="Pte Serif"/>
        </w:rPr>
        <w:t xml:space="preserve"> vagy más innovációs versenyen való részvétel;</w:t>
      </w:r>
    </w:p>
    <w:p w14:paraId="04975394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egyetemi hasznosító vállalkozásban való részvétel;</w:t>
      </w:r>
    </w:p>
    <w:p w14:paraId="3C6E0A31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lastRenderedPageBreak/>
        <w:t>K+F+I projektben való részvétel;</w:t>
      </w:r>
    </w:p>
    <w:p w14:paraId="6489C0D5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proofErr w:type="spellStart"/>
      <w:r w:rsidRPr="00D24D7B">
        <w:rPr>
          <w:rFonts w:ascii="Pte Serif" w:hAnsi="Pte Serif"/>
        </w:rPr>
        <w:t>Proof</w:t>
      </w:r>
      <w:proofErr w:type="spellEnd"/>
      <w:r w:rsidRPr="00D24D7B">
        <w:rPr>
          <w:rFonts w:ascii="Pte Serif" w:hAnsi="Pte Serif"/>
        </w:rPr>
        <w:t xml:space="preserve"> of </w:t>
      </w:r>
      <w:proofErr w:type="spellStart"/>
      <w:r w:rsidRPr="00D24D7B">
        <w:rPr>
          <w:rFonts w:ascii="Pte Serif" w:hAnsi="Pte Serif"/>
        </w:rPr>
        <w:t>Concept</w:t>
      </w:r>
      <w:proofErr w:type="spellEnd"/>
      <w:r w:rsidRPr="00D24D7B">
        <w:rPr>
          <w:rFonts w:ascii="Pte Serif" w:hAnsi="Pte Serif"/>
        </w:rPr>
        <w:t xml:space="preserve"> versenyen való részvétel;</w:t>
      </w:r>
    </w:p>
    <w:p w14:paraId="13B78CB7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 releváns innovációs tevékenység (pl. startup alapítása vagy inkubátorprogramban való részvétel, spin-</w:t>
      </w:r>
      <w:proofErr w:type="spellStart"/>
      <w:r w:rsidRPr="00D24D7B">
        <w:rPr>
          <w:rFonts w:ascii="Pte Serif" w:hAnsi="Pte Serif"/>
        </w:rPr>
        <w:t>off</w:t>
      </w:r>
      <w:proofErr w:type="spellEnd"/>
      <w:r w:rsidRPr="00D24D7B">
        <w:rPr>
          <w:rFonts w:ascii="Pte Serif" w:hAnsi="Pte Serif"/>
        </w:rPr>
        <w:t xml:space="preserve"> vállalkozásban való közreműködés, innovációs együttműködés, innovációs díjak, </w:t>
      </w:r>
      <w:proofErr w:type="spellStart"/>
      <w:r w:rsidRPr="00D24D7B">
        <w:rPr>
          <w:rFonts w:ascii="Pte Serif" w:hAnsi="Pte Serif"/>
        </w:rPr>
        <w:t>pitch</w:t>
      </w:r>
      <w:proofErr w:type="spellEnd"/>
      <w:r w:rsidRPr="00D24D7B">
        <w:rPr>
          <w:rFonts w:ascii="Pte Serif" w:hAnsi="Pte Serif"/>
        </w:rPr>
        <w:t xml:space="preserve"> verseny stb.);</w:t>
      </w:r>
    </w:p>
    <w:p w14:paraId="039DFA16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egyéb releváns a bírálóbizottság által innovációs tevékenységként elfogadott szakmai tevékenység (pl. innovatív oktatási anyag fejlesztése stb.).</w:t>
      </w:r>
    </w:p>
    <w:p w14:paraId="5E8FDAE8" w14:textId="77777777" w:rsidR="005454DC" w:rsidRPr="00D24D7B" w:rsidRDefault="005454DC" w:rsidP="005454DC">
      <w:pPr>
        <w:rPr>
          <w:rFonts w:ascii="Pte Serif" w:hAnsi="Pte Serif"/>
        </w:rPr>
      </w:pPr>
    </w:p>
    <w:p w14:paraId="4FCDE9F8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4.2 Szabadalom és mintaoltalom (maximum 20 pont)</w:t>
      </w:r>
    </w:p>
    <w:p w14:paraId="2995BA51" w14:textId="77777777" w:rsidR="005454DC" w:rsidRPr="00D24D7B" w:rsidRDefault="005454DC" w:rsidP="005454DC">
      <w:pPr>
        <w:rPr>
          <w:rFonts w:ascii="Pte Serif" w:hAnsi="Pte Serif"/>
        </w:rPr>
      </w:pPr>
    </w:p>
    <w:p w14:paraId="70198C7D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  <w:szCs w:val="24"/>
        </w:rPr>
        <w:t xml:space="preserve">A szabadalomnak/mintaoltalomnak hivatalosan bejegyzettnek kell lennie. </w:t>
      </w:r>
      <w:r w:rsidRPr="00D24D7B">
        <w:rPr>
          <w:rFonts w:ascii="Pte Serif" w:hAnsi="Pte Serif"/>
        </w:rPr>
        <w:t>Kizárólag a Szellemi Tulajdon Nemzeti Hivatal (SZTNH) adatbázisában (http://epub.hpo.hu/e-kutatas/?lang=HU) vagy az Európai Unió Szellemi Tulajdoni Hivatala (EUIPO) adatbázisában (https://lp.espacenet.com/?locale=en_LP) megtalálható elem pontozható.</w:t>
      </w:r>
    </w:p>
    <w:p w14:paraId="1F2F9A2A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 xml:space="preserve"> </w:t>
      </w:r>
    </w:p>
    <w:p w14:paraId="0039EF64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hivatalosan bejegyzett szabadalom, saját rész legalább 50 % – 20 pont</w:t>
      </w:r>
    </w:p>
    <w:p w14:paraId="49A1704C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hivatalosan bejegyzett szabadalom, saját rész 25-49 % – 10 pont</w:t>
      </w:r>
    </w:p>
    <w:p w14:paraId="515DEA74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hivatalosan bejegyzett mintaoltalom, saját rész legalább 50 % – 10 pont</w:t>
      </w:r>
    </w:p>
    <w:p w14:paraId="1AF83A03" w14:textId="77777777" w:rsidR="005454DC" w:rsidRPr="00D24D7B" w:rsidRDefault="005454DC" w:rsidP="005454DC">
      <w:pPr>
        <w:pStyle w:val="Listaszerbekezds"/>
        <w:numPr>
          <w:ilvl w:val="0"/>
          <w:numId w:val="15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hivatalosan bejegyzett mintaoltalom, saját rész 25-49 % – 5 pont</w:t>
      </w:r>
    </w:p>
    <w:p w14:paraId="3FD63EB6" w14:textId="77777777" w:rsidR="005454DC" w:rsidRPr="00D24D7B" w:rsidRDefault="005454DC" w:rsidP="005454DC">
      <w:pPr>
        <w:pStyle w:val="Listaszerbekezds"/>
        <w:rPr>
          <w:rFonts w:ascii="Pte Serif" w:hAnsi="Pte Serif"/>
        </w:rPr>
      </w:pPr>
    </w:p>
    <w:p w14:paraId="193099BF" w14:textId="77777777" w:rsidR="005454DC" w:rsidRPr="00D24D7B" w:rsidRDefault="005454DC" w:rsidP="005454DC">
      <w:pPr>
        <w:rPr>
          <w:rFonts w:ascii="Pte Serif" w:hAnsi="Pte Serif"/>
        </w:rPr>
      </w:pPr>
      <w:r w:rsidRPr="00D24D7B">
        <w:rPr>
          <w:rFonts w:ascii="Pte Serif" w:hAnsi="Pte Serif"/>
        </w:rPr>
        <w:t>5. Kutatási terv</w:t>
      </w:r>
    </w:p>
    <w:p w14:paraId="7886EEC1" w14:textId="77777777" w:rsidR="005454DC" w:rsidRPr="00D24D7B" w:rsidRDefault="005454DC" w:rsidP="005454DC">
      <w:pPr>
        <w:rPr>
          <w:rFonts w:ascii="Pte Serif" w:hAnsi="Pte Serif"/>
        </w:rPr>
      </w:pPr>
    </w:p>
    <w:p w14:paraId="6B824F0F" w14:textId="77777777" w:rsidR="005454DC" w:rsidRPr="00D24D7B" w:rsidRDefault="005454DC" w:rsidP="005454DC">
      <w:pPr>
        <w:pStyle w:val="Listaszerbekezds"/>
        <w:numPr>
          <w:ilvl w:val="0"/>
          <w:numId w:val="16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 xml:space="preserve">a téma tudományos fontossága, a téma újszerűsége, </w:t>
      </w:r>
      <w:proofErr w:type="spellStart"/>
      <w:r w:rsidRPr="00D24D7B">
        <w:rPr>
          <w:rFonts w:ascii="Pte Serif" w:hAnsi="Pte Serif"/>
        </w:rPr>
        <w:t>innovativitása</w:t>
      </w:r>
      <w:proofErr w:type="spellEnd"/>
      <w:r w:rsidRPr="00D24D7B">
        <w:rPr>
          <w:rFonts w:ascii="Pte Serif" w:hAnsi="Pte Serif"/>
        </w:rPr>
        <w:t xml:space="preserve"> (maximum 10 pont);</w:t>
      </w:r>
    </w:p>
    <w:p w14:paraId="011FD07D" w14:textId="77777777" w:rsidR="005454DC" w:rsidRPr="00D24D7B" w:rsidRDefault="005454DC" w:rsidP="005454DC">
      <w:pPr>
        <w:pStyle w:val="Listaszerbekezds"/>
        <w:numPr>
          <w:ilvl w:val="0"/>
          <w:numId w:val="16"/>
        </w:numPr>
        <w:tabs>
          <w:tab w:val="left" w:pos="709"/>
        </w:tabs>
        <w:rPr>
          <w:rFonts w:ascii="Pte Serif" w:hAnsi="Pte Serif"/>
        </w:rPr>
      </w:pPr>
      <w:r w:rsidRPr="00D24D7B">
        <w:rPr>
          <w:rFonts w:ascii="Pte Serif" w:hAnsi="Pte Serif"/>
        </w:rPr>
        <w:t>a kutatás közvetlen hasznosulása, a várható eredmények hasznosíthatósági területei, a kutatás publikációs/alkalmazási lehetőségei (maximum 10 pont);</w:t>
      </w:r>
    </w:p>
    <w:p w14:paraId="1B0AFB6F" w14:textId="77777777" w:rsidR="00BD597D" w:rsidRPr="00BD597D" w:rsidRDefault="005454DC" w:rsidP="005454DC">
      <w:pPr>
        <w:pStyle w:val="Listaszerbekezds"/>
        <w:numPr>
          <w:ilvl w:val="0"/>
          <w:numId w:val="16"/>
        </w:numPr>
        <w:tabs>
          <w:tab w:val="left" w:pos="709"/>
        </w:tabs>
        <w:rPr>
          <w:rFonts w:ascii="Pte Serif" w:hAnsi="Pte Serif"/>
          <w:b/>
          <w:szCs w:val="24"/>
        </w:rPr>
      </w:pPr>
      <w:r w:rsidRPr="00BD597D">
        <w:rPr>
          <w:rFonts w:ascii="Pte Serif" w:hAnsi="Pte Serif"/>
        </w:rPr>
        <w:t>a kutatási terv kidolgozottsága, a kutatás megvalósíthatósága, a kutatás tervezett teljesítésének ismertetése,</w:t>
      </w:r>
      <w:r w:rsidRPr="00BD597D">
        <w:rPr>
          <w:rFonts w:ascii="Pte Serif" w:eastAsia="Calibri" w:hAnsi="Pte Serif"/>
        </w:rPr>
        <w:t xml:space="preserve"> a kutatási témához kapcsolódó egyéb (nem témavezetői) ajánlás</w:t>
      </w:r>
      <w:r w:rsidRPr="00BD597D">
        <w:rPr>
          <w:rFonts w:ascii="Pte Serif" w:hAnsi="Pte Serif"/>
        </w:rPr>
        <w:t xml:space="preserve"> (maximum 20 pont);</w:t>
      </w:r>
    </w:p>
    <w:p w14:paraId="2E3E9EBA" w14:textId="4256E7E4" w:rsidR="005454DC" w:rsidRPr="00BD597D" w:rsidRDefault="005454DC" w:rsidP="005454DC">
      <w:pPr>
        <w:pStyle w:val="Listaszerbekezds"/>
        <w:numPr>
          <w:ilvl w:val="0"/>
          <w:numId w:val="16"/>
        </w:numPr>
        <w:tabs>
          <w:tab w:val="left" w:pos="709"/>
        </w:tabs>
        <w:rPr>
          <w:rFonts w:ascii="Pte Serif" w:hAnsi="Pte Serif"/>
          <w:b/>
          <w:szCs w:val="24"/>
        </w:rPr>
      </w:pPr>
      <w:r w:rsidRPr="00BD597D">
        <w:rPr>
          <w:rFonts w:ascii="Pte Serif" w:hAnsi="Pte Serif"/>
        </w:rPr>
        <w:t>a kötelező vállalásokon felüli vállalások (maximum 10 pont).</w:t>
      </w:r>
    </w:p>
    <w:p w14:paraId="335C09C2" w14:textId="77777777" w:rsidR="005454DC" w:rsidRPr="00D24D7B" w:rsidRDefault="005454DC" w:rsidP="005454DC">
      <w:pPr>
        <w:rPr>
          <w:rFonts w:ascii="Pte Serif" w:hAnsi="Pte Serif"/>
          <w:b/>
          <w:szCs w:val="24"/>
        </w:rPr>
      </w:pPr>
    </w:p>
    <w:p w14:paraId="6CEF1630" w14:textId="77777777" w:rsidR="005454DC" w:rsidRPr="00D24D7B" w:rsidRDefault="005454DC" w:rsidP="005454DC">
      <w:pPr>
        <w:rPr>
          <w:rFonts w:ascii="Pte Serif" w:hAnsi="Pte Serif"/>
          <w:bCs/>
          <w:szCs w:val="24"/>
        </w:rPr>
      </w:pPr>
      <w:r w:rsidRPr="00D24D7B">
        <w:rPr>
          <w:rFonts w:ascii="Pte Serif" w:hAnsi="Pte Serif"/>
          <w:bCs/>
          <w:szCs w:val="24"/>
        </w:rPr>
        <w:t>Kelt: Pécs, 2026. május 18.</w:t>
      </w:r>
    </w:p>
    <w:p w14:paraId="2B3330EA" w14:textId="77777777" w:rsidR="005454DC" w:rsidRPr="00D24D7B" w:rsidRDefault="005454DC" w:rsidP="005454DC">
      <w:pPr>
        <w:rPr>
          <w:rFonts w:ascii="Pte Serif" w:hAnsi="Pte Serif"/>
          <w:b/>
          <w:szCs w:val="24"/>
        </w:rPr>
      </w:pPr>
    </w:p>
    <w:p w14:paraId="65E8560D" w14:textId="77777777" w:rsidR="005454DC" w:rsidRPr="00D24D7B" w:rsidRDefault="005454DC" w:rsidP="005454DC">
      <w:pPr>
        <w:jc w:val="right"/>
        <w:rPr>
          <w:rFonts w:ascii="Pte Serif" w:hAnsi="Pte Serif"/>
          <w:szCs w:val="24"/>
        </w:rPr>
      </w:pPr>
      <w:r w:rsidRPr="00D24D7B">
        <w:rPr>
          <w:rFonts w:ascii="Pte Serif" w:hAnsi="Pte Serif"/>
          <w:szCs w:val="24"/>
        </w:rPr>
        <w:t>Dr. Horváth Györgyi s.k.</w:t>
      </w:r>
    </w:p>
    <w:p w14:paraId="1D3A10C8" w14:textId="77777777" w:rsidR="005454DC" w:rsidRPr="00D24D7B" w:rsidRDefault="005454DC" w:rsidP="005454DC">
      <w:pPr>
        <w:jc w:val="right"/>
        <w:rPr>
          <w:rFonts w:ascii="Pte Serif" w:hAnsi="Pte Serif"/>
          <w:i/>
          <w:iCs/>
          <w:szCs w:val="24"/>
        </w:rPr>
      </w:pP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szCs w:val="24"/>
        </w:rPr>
        <w:tab/>
      </w:r>
      <w:r w:rsidRPr="00D24D7B">
        <w:rPr>
          <w:rFonts w:ascii="Pte Serif" w:hAnsi="Pte Serif"/>
          <w:i/>
          <w:iCs/>
          <w:szCs w:val="24"/>
        </w:rPr>
        <w:t xml:space="preserve">elnök           </w:t>
      </w:r>
    </w:p>
    <w:p w14:paraId="57A29D40" w14:textId="77777777" w:rsidR="005454DC" w:rsidRPr="00D24D7B" w:rsidRDefault="005454DC" w:rsidP="005454DC">
      <w:pPr>
        <w:jc w:val="right"/>
        <w:rPr>
          <w:rFonts w:ascii="Pte Serif" w:hAnsi="Pte Serif"/>
          <w:i/>
          <w:iCs/>
          <w:szCs w:val="24"/>
        </w:rPr>
      </w:pPr>
      <w:r w:rsidRPr="00D24D7B">
        <w:rPr>
          <w:rFonts w:ascii="Pte Serif" w:hAnsi="Pte Serif"/>
          <w:i/>
          <w:iCs/>
          <w:szCs w:val="24"/>
        </w:rPr>
        <w:t>Pécsi Tudományegyetem</w:t>
      </w:r>
    </w:p>
    <w:p w14:paraId="14777CDD" w14:textId="77777777" w:rsidR="005454DC" w:rsidRPr="00D24D7B" w:rsidRDefault="005454DC" w:rsidP="005454DC">
      <w:pPr>
        <w:jc w:val="right"/>
        <w:rPr>
          <w:rFonts w:ascii="Pte Serif" w:hAnsi="Pte Serif"/>
          <w:i/>
          <w:iCs/>
          <w:szCs w:val="24"/>
        </w:rPr>
      </w:pPr>
      <w:r w:rsidRPr="00D24D7B">
        <w:rPr>
          <w:rFonts w:ascii="Pte Serif" w:hAnsi="Pte Serif"/>
          <w:i/>
          <w:iCs/>
          <w:szCs w:val="24"/>
        </w:rPr>
        <w:t>Tehetségtanács</w:t>
      </w:r>
    </w:p>
    <w:p w14:paraId="46FDF13E" w14:textId="77777777" w:rsidR="005454DC" w:rsidRPr="00D24D7B" w:rsidRDefault="005454DC" w:rsidP="005454DC">
      <w:pPr>
        <w:rPr>
          <w:rFonts w:ascii="Pte Serif" w:hAnsi="Pte Serif"/>
          <w:b/>
          <w:szCs w:val="24"/>
        </w:rPr>
      </w:pPr>
    </w:p>
    <w:p w14:paraId="3F3C84A4" w14:textId="779FB85D" w:rsidR="007E77FF" w:rsidRPr="00287144" w:rsidRDefault="007E77FF" w:rsidP="00287144">
      <w:pPr>
        <w:rPr>
          <w:rFonts w:ascii="Pte Serif" w:hAnsi="Pte Serif"/>
        </w:rPr>
      </w:pPr>
    </w:p>
    <w:sectPr w:rsidR="007E77FF" w:rsidRPr="00287144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26CC" w14:textId="77777777" w:rsidR="00E74B59" w:rsidRDefault="00E74B59" w:rsidP="00804C3A">
      <w:r>
        <w:separator/>
      </w:r>
    </w:p>
  </w:endnote>
  <w:endnote w:type="continuationSeparator" w:id="0">
    <w:p w14:paraId="1790EBF8" w14:textId="77777777" w:rsidR="00E74B59" w:rsidRDefault="00E74B5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6E4D" w14:textId="77777777" w:rsidR="00E74B59" w:rsidRDefault="00E74B59" w:rsidP="00804C3A">
      <w:r>
        <w:separator/>
      </w:r>
    </w:p>
  </w:footnote>
  <w:footnote w:type="continuationSeparator" w:id="0">
    <w:p w14:paraId="11660BC5" w14:textId="77777777" w:rsidR="00E74B59" w:rsidRDefault="00E74B59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2AB4"/>
    <w:multiLevelType w:val="hybridMultilevel"/>
    <w:tmpl w:val="40985B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3C44"/>
    <w:multiLevelType w:val="hybridMultilevel"/>
    <w:tmpl w:val="3536C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97CAC"/>
    <w:multiLevelType w:val="hybridMultilevel"/>
    <w:tmpl w:val="F5706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94F"/>
    <w:multiLevelType w:val="hybridMultilevel"/>
    <w:tmpl w:val="448289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221C"/>
    <w:multiLevelType w:val="hybridMultilevel"/>
    <w:tmpl w:val="75DAB2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0440"/>
    <w:multiLevelType w:val="hybridMultilevel"/>
    <w:tmpl w:val="79704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D94019"/>
    <w:multiLevelType w:val="hybridMultilevel"/>
    <w:tmpl w:val="7D689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2"/>
  </w:num>
  <w:num w:numId="2" w16cid:durableId="1800142872">
    <w:abstractNumId w:val="0"/>
  </w:num>
  <w:num w:numId="3" w16cid:durableId="412318726">
    <w:abstractNumId w:val="11"/>
  </w:num>
  <w:num w:numId="4" w16cid:durableId="1890266913">
    <w:abstractNumId w:val="10"/>
  </w:num>
  <w:num w:numId="5" w16cid:durableId="310713406">
    <w:abstractNumId w:val="7"/>
  </w:num>
  <w:num w:numId="6" w16cid:durableId="854736391">
    <w:abstractNumId w:val="9"/>
  </w:num>
  <w:num w:numId="7" w16cid:durableId="736051819">
    <w:abstractNumId w:val="15"/>
  </w:num>
  <w:num w:numId="8" w16cid:durableId="1453592139">
    <w:abstractNumId w:val="1"/>
  </w:num>
  <w:num w:numId="9" w16cid:durableId="1397163363">
    <w:abstractNumId w:val="13"/>
  </w:num>
  <w:num w:numId="10" w16cid:durableId="1649899885">
    <w:abstractNumId w:val="2"/>
  </w:num>
  <w:num w:numId="11" w16cid:durableId="245922134">
    <w:abstractNumId w:val="4"/>
  </w:num>
  <w:num w:numId="12" w16cid:durableId="923680722">
    <w:abstractNumId w:val="6"/>
  </w:num>
  <w:num w:numId="13" w16cid:durableId="2041860125">
    <w:abstractNumId w:val="5"/>
  </w:num>
  <w:num w:numId="14" w16cid:durableId="586306676">
    <w:abstractNumId w:val="8"/>
  </w:num>
  <w:num w:numId="15" w16cid:durableId="519659051">
    <w:abstractNumId w:val="14"/>
  </w:num>
  <w:num w:numId="16" w16cid:durableId="183711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rgUA3DhpfywAAAA="/>
  </w:docVars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013C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245C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065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201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4DC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238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644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8640F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597D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3554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1DE7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74B59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77F40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390D34BA020A40AC606378A5E6B190" ma:contentTypeVersion="13" ma:contentTypeDescription="Új dokumentum létrehozása." ma:contentTypeScope="" ma:versionID="256d86eee808859518b398a3d5b81b42">
  <xsd:schema xmlns:xsd="http://www.w3.org/2001/XMLSchema" xmlns:xs="http://www.w3.org/2001/XMLSchema" xmlns:p="http://schemas.microsoft.com/office/2006/metadata/properties" xmlns:ns2="6605d7d1-34b8-42f8-99b2-afc02a0c77d0" xmlns:ns3="bf0b7582-0c2b-4e7e-bf1b-3baa1f8b1894" targetNamespace="http://schemas.microsoft.com/office/2006/metadata/properties" ma:root="true" ma:fieldsID="86bcaddaf24ae8254d09d023d2130a96" ns2:_="" ns3:_="">
    <xsd:import namespace="6605d7d1-34b8-42f8-99b2-afc02a0c77d0"/>
    <xsd:import namespace="bf0b7582-0c2b-4e7e-bf1b-3baa1f8b1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d7d1-34b8-42f8-99b2-afc02a0c7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b7582-0c2b-4e7e-bf1b-3baa1f8b18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8c1515-7135-4510-9895-96ebeba59265}" ma:internalName="TaxCatchAll" ma:showField="CatchAllData" ma:web="bf0b7582-0c2b-4e7e-bf1b-3baa1f8b1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5d7d1-34b8-42f8-99b2-afc02a0c77d0">
      <Terms xmlns="http://schemas.microsoft.com/office/infopath/2007/PartnerControls"/>
    </lcf76f155ced4ddcb4097134ff3c332f>
    <TaxCatchAll xmlns="bf0b7582-0c2b-4e7e-bf1b-3baa1f8b1894" xsi:nil="true"/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29AB6-B025-41CD-8CFE-234620DD9F88}"/>
</file>

<file path=customXml/itemProps3.xml><?xml version="1.0" encoding="utf-8"?>
<ds:datastoreItem xmlns:ds="http://schemas.openxmlformats.org/officeDocument/2006/customXml" ds:itemID="{9F31868B-BBFA-4853-A091-19C04FDCB407}"/>
</file>

<file path=customXml/itemProps4.xml><?xml version="1.0" encoding="utf-8"?>
<ds:datastoreItem xmlns:ds="http://schemas.openxmlformats.org/officeDocument/2006/customXml" ds:itemID="{125FDF54-B6DA-4E7E-BA1B-23E52B516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2026-03-12T11:52:00Z</dcterms:created>
  <dcterms:modified xsi:type="dcterms:W3CDTF">2026-03-26T08:48:00Z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0x010100F4390D34BA020A40AC606378A5E6B190</vt:lpwstr>
  </property>
</Properties>
</file>