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A4E9" w14:textId="77777777" w:rsidR="002979FE" w:rsidRPr="00450DF5" w:rsidRDefault="002979FE" w:rsidP="002979FE">
      <w:pPr>
        <w:jc w:val="center"/>
        <w:rPr>
          <w:b/>
          <w:sz w:val="28"/>
          <w:szCs w:val="28"/>
        </w:rPr>
      </w:pPr>
      <w:r w:rsidRPr="00450DF5">
        <w:rPr>
          <w:b/>
          <w:sz w:val="28"/>
          <w:szCs w:val="28"/>
        </w:rPr>
        <w:t>KRISZBACHER ILDIKÓ TEHETSÉGGONDOZÓ PROGRAM</w:t>
      </w:r>
    </w:p>
    <w:p w14:paraId="38C8647B" w14:textId="5062C750" w:rsidR="002979FE" w:rsidRPr="00450DF5" w:rsidRDefault="002979FE" w:rsidP="00BE6A5B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50DF5">
        <w:rPr>
          <w:b/>
          <w:bCs/>
          <w:sz w:val="28"/>
          <w:szCs w:val="28"/>
          <w:bdr w:val="none" w:sz="0" w:space="0" w:color="auto" w:frame="1"/>
        </w:rPr>
        <w:t>PÁLYÁZATI KIÍRÁS</w:t>
      </w:r>
    </w:p>
    <w:p w14:paraId="7885257F" w14:textId="303D7734" w:rsidR="002979FE" w:rsidRPr="00450DF5" w:rsidRDefault="002979FE" w:rsidP="00BE6A5B">
      <w:pPr>
        <w:shd w:val="clear" w:color="auto" w:fill="FFFFFF"/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450DF5">
        <w:rPr>
          <w:b/>
          <w:bCs/>
          <w:szCs w:val="24"/>
          <w:bdr w:val="none" w:sz="0" w:space="0" w:color="auto" w:frame="1"/>
        </w:rPr>
        <w:t>202</w:t>
      </w:r>
      <w:r w:rsidR="00D476ED">
        <w:rPr>
          <w:b/>
          <w:bCs/>
          <w:szCs w:val="24"/>
          <w:bdr w:val="none" w:sz="0" w:space="0" w:color="auto" w:frame="1"/>
        </w:rPr>
        <w:t>5</w:t>
      </w:r>
      <w:r w:rsidRPr="00450DF5">
        <w:rPr>
          <w:b/>
          <w:bCs/>
          <w:szCs w:val="24"/>
          <w:bdr w:val="none" w:sz="0" w:space="0" w:color="auto" w:frame="1"/>
        </w:rPr>
        <w:t>/202</w:t>
      </w:r>
      <w:r w:rsidR="00D476ED">
        <w:rPr>
          <w:b/>
          <w:bCs/>
          <w:szCs w:val="24"/>
          <w:bdr w:val="none" w:sz="0" w:space="0" w:color="auto" w:frame="1"/>
        </w:rPr>
        <w:t>6</w:t>
      </w:r>
      <w:r w:rsidR="00BF000E" w:rsidRPr="00450DF5">
        <w:rPr>
          <w:b/>
          <w:bCs/>
          <w:szCs w:val="24"/>
          <w:bdr w:val="none" w:sz="0" w:space="0" w:color="auto" w:frame="1"/>
        </w:rPr>
        <w:t>.</w:t>
      </w:r>
      <w:r w:rsidRPr="00450DF5">
        <w:rPr>
          <w:b/>
          <w:bCs/>
          <w:szCs w:val="24"/>
          <w:bdr w:val="none" w:sz="0" w:space="0" w:color="auto" w:frame="1"/>
        </w:rPr>
        <w:t xml:space="preserve"> tanév</w:t>
      </w:r>
    </w:p>
    <w:p w14:paraId="345F5827" w14:textId="77777777" w:rsidR="00AA00F6" w:rsidRPr="00450DF5" w:rsidRDefault="00AA00F6" w:rsidP="00BE6A5B">
      <w:pPr>
        <w:shd w:val="clear" w:color="auto" w:fill="FFFFFF"/>
        <w:spacing w:line="276" w:lineRule="auto"/>
        <w:textAlignment w:val="baseline"/>
        <w:rPr>
          <w:color w:val="000000"/>
          <w:sz w:val="22"/>
          <w:szCs w:val="22"/>
        </w:rPr>
      </w:pPr>
    </w:p>
    <w:p w14:paraId="48C5A091" w14:textId="1B6A7651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A Pécsi Tudományegyetem </w:t>
      </w:r>
      <w:r w:rsidR="009A2D30" w:rsidRPr="00450DF5">
        <w:rPr>
          <w:color w:val="000000"/>
          <w:sz w:val="22"/>
          <w:szCs w:val="22"/>
        </w:rPr>
        <w:t xml:space="preserve">(továbbiakban: PTE) </w:t>
      </w:r>
      <w:r w:rsidRPr="00450DF5">
        <w:rPr>
          <w:color w:val="000000"/>
          <w:sz w:val="22"/>
          <w:szCs w:val="22"/>
        </w:rPr>
        <w:t>a 202</w:t>
      </w:r>
      <w:r w:rsidR="00D476ED">
        <w:rPr>
          <w:color w:val="000000"/>
          <w:sz w:val="22"/>
          <w:szCs w:val="22"/>
        </w:rPr>
        <w:t>5</w:t>
      </w:r>
      <w:r w:rsidRPr="00450DF5">
        <w:rPr>
          <w:color w:val="000000"/>
          <w:sz w:val="22"/>
          <w:szCs w:val="22"/>
        </w:rPr>
        <w:t>/202</w:t>
      </w:r>
      <w:r w:rsidR="00D476ED">
        <w:rPr>
          <w:color w:val="000000"/>
          <w:sz w:val="22"/>
          <w:szCs w:val="22"/>
        </w:rPr>
        <w:t>6</w:t>
      </w:r>
      <w:r w:rsidRPr="00450DF5">
        <w:rPr>
          <w:color w:val="000000"/>
          <w:sz w:val="22"/>
          <w:szCs w:val="22"/>
        </w:rPr>
        <w:t>-</w:t>
      </w:r>
      <w:r w:rsidR="00D476ED">
        <w:rPr>
          <w:color w:val="000000"/>
          <w:sz w:val="22"/>
          <w:szCs w:val="22"/>
        </w:rPr>
        <w:t>o</w:t>
      </w:r>
      <w:r w:rsidRPr="00450DF5">
        <w:rPr>
          <w:color w:val="000000"/>
          <w:sz w:val="22"/>
          <w:szCs w:val="22"/>
        </w:rPr>
        <w:t xml:space="preserve">s tanévre pályázatot ír ki a </w:t>
      </w:r>
      <w:proofErr w:type="spellStart"/>
      <w:r w:rsidRPr="00450DF5">
        <w:rPr>
          <w:color w:val="000000"/>
          <w:sz w:val="22"/>
          <w:szCs w:val="22"/>
        </w:rPr>
        <w:t>Kriszbacher</w:t>
      </w:r>
      <w:proofErr w:type="spellEnd"/>
      <w:r w:rsidRPr="00450DF5">
        <w:rPr>
          <w:color w:val="000000"/>
          <w:sz w:val="22"/>
          <w:szCs w:val="22"/>
        </w:rPr>
        <w:t xml:space="preserve"> Ildikó Tehetséggondozó Programba </w:t>
      </w:r>
      <w:r w:rsidR="009A2D30" w:rsidRPr="00450DF5">
        <w:rPr>
          <w:color w:val="000000"/>
          <w:sz w:val="22"/>
          <w:szCs w:val="22"/>
        </w:rPr>
        <w:t xml:space="preserve">(továbbiakban: Program) </w:t>
      </w:r>
      <w:r w:rsidRPr="00450DF5">
        <w:rPr>
          <w:color w:val="000000"/>
          <w:sz w:val="22"/>
          <w:szCs w:val="22"/>
        </w:rPr>
        <w:t xml:space="preserve">való felvételre. A Program részeként olyan kiemelkedő ösztöndíjat, kedvezményes kollégiumi elhelyezést, </w:t>
      </w:r>
      <w:proofErr w:type="spellStart"/>
      <w:r w:rsidRPr="00450DF5">
        <w:rPr>
          <w:color w:val="000000"/>
          <w:sz w:val="22"/>
          <w:szCs w:val="22"/>
        </w:rPr>
        <w:t>tutori</w:t>
      </w:r>
      <w:proofErr w:type="spellEnd"/>
      <w:r w:rsidRPr="00450DF5">
        <w:rPr>
          <w:color w:val="000000"/>
          <w:sz w:val="22"/>
          <w:szCs w:val="22"/>
        </w:rPr>
        <w:t xml:space="preserve"> támogatást, egyéni készség- és képességfejlesztő szolgáltatásokat, valamint kiemelkedő szakmai lehetőségeket nyújt a hallgatók számára, amelyek segítik tehetségük kibontakoztatását, a legtehetségesebb hallgatók egyetemi oktatóvá és kutatóvá válását.  A program szabályairól a PTE </w:t>
      </w:r>
      <w:r w:rsidR="009A2D30" w:rsidRPr="00450DF5">
        <w:rPr>
          <w:color w:val="000000"/>
          <w:sz w:val="22"/>
          <w:szCs w:val="22"/>
        </w:rPr>
        <w:t>térítési és juttatási szabályzat</w:t>
      </w:r>
      <w:r w:rsidRPr="00450DF5">
        <w:rPr>
          <w:color w:val="000000"/>
          <w:sz w:val="22"/>
          <w:szCs w:val="22"/>
        </w:rPr>
        <w:t xml:space="preserve"> melléklete, a Pécsi Tudományegyetem </w:t>
      </w:r>
      <w:proofErr w:type="spellStart"/>
      <w:r w:rsidRPr="00450DF5">
        <w:rPr>
          <w:color w:val="000000"/>
          <w:sz w:val="22"/>
          <w:szCs w:val="22"/>
        </w:rPr>
        <w:t>Kriszbacher</w:t>
      </w:r>
      <w:proofErr w:type="spellEnd"/>
      <w:r w:rsidRPr="00450DF5">
        <w:rPr>
          <w:color w:val="000000"/>
          <w:sz w:val="22"/>
          <w:szCs w:val="22"/>
        </w:rPr>
        <w:t xml:space="preserve"> Ildikó Tehetséggondozó Program Szabályzata rendelkezik.</w:t>
      </w:r>
      <w:r w:rsidR="008D33CF" w:rsidRPr="00450DF5">
        <w:rPr>
          <w:color w:val="000000"/>
          <w:sz w:val="22"/>
          <w:szCs w:val="22"/>
        </w:rPr>
        <w:t xml:space="preserve"> A Program adminisztratív ügyintézéséért a Hallgatói Szolgáltatási Központ (továbbiakban: HSZK) felel.</w:t>
      </w:r>
    </w:p>
    <w:p w14:paraId="60ADB0B1" w14:textId="77777777" w:rsidR="00AA00F6" w:rsidRPr="00450DF5" w:rsidRDefault="00AA00F6" w:rsidP="00BE6A5B">
      <w:pPr>
        <w:spacing w:line="276" w:lineRule="auto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 </w:t>
      </w:r>
    </w:p>
    <w:p w14:paraId="0260643A" w14:textId="467A4584" w:rsidR="00AA00F6" w:rsidRPr="00450DF5" w:rsidRDefault="00AA00F6" w:rsidP="00BE6A5B">
      <w:pPr>
        <w:spacing w:line="276" w:lineRule="auto"/>
        <w:rPr>
          <w:b/>
          <w:bCs/>
          <w:color w:val="000000"/>
          <w:sz w:val="22"/>
          <w:szCs w:val="22"/>
        </w:rPr>
      </w:pPr>
      <w:r w:rsidRPr="00450DF5">
        <w:rPr>
          <w:b/>
          <w:bCs/>
          <w:color w:val="000000"/>
          <w:sz w:val="22"/>
          <w:szCs w:val="22"/>
        </w:rPr>
        <w:t>A pályázók köre: </w:t>
      </w:r>
    </w:p>
    <w:p w14:paraId="5BC9B663" w14:textId="77777777" w:rsidR="00245071" w:rsidRPr="00450DF5" w:rsidRDefault="00245071" w:rsidP="00BE6A5B">
      <w:pPr>
        <w:spacing w:line="276" w:lineRule="auto"/>
        <w:rPr>
          <w:color w:val="000000"/>
          <w:sz w:val="22"/>
          <w:szCs w:val="22"/>
        </w:rPr>
      </w:pPr>
    </w:p>
    <w:p w14:paraId="31B26767" w14:textId="3CA74D73" w:rsidR="00245071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</w:t>
      </w:r>
      <w:r w:rsidR="009A2D30" w:rsidRPr="00450DF5">
        <w:rPr>
          <w:color w:val="000000"/>
          <w:sz w:val="22"/>
          <w:szCs w:val="22"/>
        </w:rPr>
        <w:t xml:space="preserve"> Programba </w:t>
      </w:r>
      <w:r w:rsidRPr="00450DF5">
        <w:rPr>
          <w:color w:val="000000"/>
          <w:sz w:val="22"/>
          <w:szCs w:val="22"/>
        </w:rPr>
        <w:t xml:space="preserve">jelentkezhet a PTE minden aktív hallgatói jogviszonnyal rendelkező, teljes idejű, alapszakos, mesterszakos vagy osztatlan képzésben részt vevő nappali </w:t>
      </w:r>
      <w:proofErr w:type="spellStart"/>
      <w:r w:rsidRPr="00450DF5">
        <w:rPr>
          <w:color w:val="000000"/>
          <w:sz w:val="22"/>
          <w:szCs w:val="22"/>
        </w:rPr>
        <w:t>tagozatos</w:t>
      </w:r>
      <w:proofErr w:type="spellEnd"/>
      <w:r w:rsidRPr="00450DF5">
        <w:rPr>
          <w:color w:val="000000"/>
          <w:sz w:val="22"/>
          <w:szCs w:val="22"/>
        </w:rPr>
        <w:t xml:space="preserve"> hallgatója, aki tanulmányait nem szüneteltette két szemeszternél hosszabb időszakra, rendelkezik legalább két lezárt félévvel és az ösztöndíj időtartamára a PTE-vel hallgatói jogviszonyát fenntartja. </w:t>
      </w:r>
    </w:p>
    <w:p w14:paraId="62783B0E" w14:textId="77777777" w:rsidR="00245071" w:rsidRPr="00450DF5" w:rsidRDefault="00245071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7BE36EBA" w14:textId="68523CB3" w:rsidR="00245071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A keresztfélévben végző, alapképzésben résztvevő hallgató tagja maradhat a programnak, amennyiben keresztfélévben mesterszakon a </w:t>
      </w:r>
      <w:r w:rsidR="009A2D30" w:rsidRPr="00450DF5">
        <w:rPr>
          <w:color w:val="000000"/>
          <w:sz w:val="22"/>
          <w:szCs w:val="22"/>
        </w:rPr>
        <w:t>PTE-n</w:t>
      </w:r>
      <w:r w:rsidRPr="00450DF5">
        <w:rPr>
          <w:color w:val="000000"/>
          <w:sz w:val="22"/>
          <w:szCs w:val="22"/>
        </w:rPr>
        <w:t xml:space="preserve"> folytatja tanulmányait. </w:t>
      </w:r>
    </w:p>
    <w:p w14:paraId="45F1B40C" w14:textId="77777777" w:rsidR="00245071" w:rsidRPr="00450DF5" w:rsidRDefault="00245071" w:rsidP="00BE6A5B">
      <w:pPr>
        <w:spacing w:line="276" w:lineRule="auto"/>
        <w:jc w:val="both"/>
        <w:rPr>
          <w:sz w:val="22"/>
          <w:szCs w:val="22"/>
        </w:rPr>
      </w:pPr>
    </w:p>
    <w:p w14:paraId="3F30E7D7" w14:textId="1ACBB419" w:rsidR="00AA00F6" w:rsidRDefault="000579AA" w:rsidP="000579AA">
      <w:pPr>
        <w:spacing w:line="276" w:lineRule="auto"/>
        <w:jc w:val="both"/>
        <w:rPr>
          <w:sz w:val="22"/>
          <w:szCs w:val="22"/>
        </w:rPr>
      </w:pPr>
      <w:r w:rsidRPr="000579AA">
        <w:rPr>
          <w:sz w:val="22"/>
          <w:szCs w:val="22"/>
        </w:rPr>
        <w:t>Az alapszakon végző, mesterképzésre felvételt nyerő hallgató tagja lehet a Programnak, amennyiben mesterszakon, nappali munkarendben a PTE-n folytatja tanulmányait. Erről a hallgató írásban tájékoztatja a HSZK-t.</w:t>
      </w:r>
    </w:p>
    <w:p w14:paraId="13C8EA1E" w14:textId="77777777" w:rsidR="000579AA" w:rsidRPr="00450DF5" w:rsidRDefault="000579AA" w:rsidP="00BE6A5B">
      <w:pPr>
        <w:spacing w:line="276" w:lineRule="auto"/>
        <w:rPr>
          <w:color w:val="000000"/>
          <w:sz w:val="22"/>
          <w:szCs w:val="22"/>
        </w:rPr>
      </w:pPr>
    </w:p>
    <w:p w14:paraId="7D095294" w14:textId="01F0D6AA" w:rsidR="00B86C14" w:rsidRPr="00450DF5" w:rsidRDefault="00B86C14" w:rsidP="00B86C14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A Program munkanyelve magyar, emiatt a nem magyar képzésben résztvevő hallgatók jelentkezése esetén </w:t>
      </w:r>
      <w:r w:rsidR="00AD7C9E" w:rsidRPr="00450DF5">
        <w:rPr>
          <w:color w:val="000000"/>
          <w:sz w:val="22"/>
          <w:szCs w:val="22"/>
        </w:rPr>
        <w:t>a</w:t>
      </w:r>
      <w:r w:rsidRPr="00450DF5">
        <w:rPr>
          <w:color w:val="000000"/>
          <w:sz w:val="22"/>
          <w:szCs w:val="22"/>
        </w:rPr>
        <w:t xml:space="preserve"> magyar nyelvtudás igazolása szükséges</w:t>
      </w:r>
      <w:r w:rsidR="008D33CF" w:rsidRPr="00450DF5">
        <w:rPr>
          <w:color w:val="000000"/>
          <w:sz w:val="22"/>
          <w:szCs w:val="22"/>
        </w:rPr>
        <w:t xml:space="preserve"> és a pályázati dokumentációt magyar nyelven szükséges elkészíteni.</w:t>
      </w:r>
    </w:p>
    <w:p w14:paraId="06DD18BB" w14:textId="55B6EE96" w:rsidR="00B86C14" w:rsidRPr="00450DF5" w:rsidRDefault="00B86C14" w:rsidP="00B86C14">
      <w:pPr>
        <w:spacing w:line="276" w:lineRule="auto"/>
        <w:jc w:val="both"/>
        <w:rPr>
          <w:color w:val="000000"/>
          <w:sz w:val="22"/>
          <w:szCs w:val="22"/>
        </w:rPr>
      </w:pPr>
    </w:p>
    <w:p w14:paraId="523AF9A6" w14:textId="6E581B0B" w:rsidR="00AA00F6" w:rsidRPr="00450DF5" w:rsidRDefault="00AA00F6" w:rsidP="00BE6A5B">
      <w:pPr>
        <w:spacing w:line="276" w:lineRule="auto"/>
        <w:rPr>
          <w:b/>
          <w:bCs/>
          <w:color w:val="000000"/>
          <w:sz w:val="22"/>
          <w:szCs w:val="22"/>
        </w:rPr>
      </w:pPr>
      <w:r w:rsidRPr="00450DF5">
        <w:rPr>
          <w:b/>
          <w:bCs/>
          <w:color w:val="000000"/>
          <w:sz w:val="22"/>
          <w:szCs w:val="22"/>
        </w:rPr>
        <w:t>A pályázás benyújtásának módja, csatolandó dokumentumok: </w:t>
      </w:r>
    </w:p>
    <w:p w14:paraId="3AA5EECA" w14:textId="77777777" w:rsidR="00071C1C" w:rsidRPr="00450DF5" w:rsidRDefault="00071C1C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3B882747" w14:textId="413E58F9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A pályázatokat a PTE kizárólag elektronikus úton, az </w:t>
      </w:r>
      <w:r w:rsidR="00123859" w:rsidRPr="00450DF5">
        <w:rPr>
          <w:color w:val="000000"/>
          <w:sz w:val="22"/>
          <w:szCs w:val="22"/>
        </w:rPr>
        <w:t>online</w:t>
      </w:r>
      <w:r w:rsidRPr="00450DF5">
        <w:rPr>
          <w:color w:val="000000"/>
          <w:sz w:val="22"/>
          <w:szCs w:val="22"/>
        </w:rPr>
        <w:t xml:space="preserve"> pályázatkezelő rendszerén keresztül fogadja, melyet a </w:t>
      </w:r>
      <w:r w:rsidR="007F3107">
        <w:rPr>
          <w:color w:val="000000"/>
          <w:sz w:val="22"/>
          <w:szCs w:val="22"/>
        </w:rPr>
        <w:t>következő</w:t>
      </w:r>
      <w:r w:rsidR="007F3107" w:rsidRPr="00450DF5">
        <w:rPr>
          <w:color w:val="000000"/>
          <w:sz w:val="22"/>
          <w:szCs w:val="22"/>
        </w:rPr>
        <w:t xml:space="preserve"> </w:t>
      </w:r>
      <w:r w:rsidRPr="00450DF5">
        <w:rPr>
          <w:color w:val="000000"/>
          <w:sz w:val="22"/>
          <w:szCs w:val="22"/>
        </w:rPr>
        <w:t>linke</w:t>
      </w:r>
      <w:r w:rsidR="00123859" w:rsidRPr="00450DF5">
        <w:rPr>
          <w:color w:val="000000"/>
          <w:sz w:val="22"/>
          <w:szCs w:val="22"/>
        </w:rPr>
        <w:t>n</w:t>
      </w:r>
      <w:r w:rsidRPr="00450DF5">
        <w:rPr>
          <w:color w:val="000000"/>
          <w:sz w:val="22"/>
          <w:szCs w:val="22"/>
        </w:rPr>
        <w:t xml:space="preserve"> lehet elérni: </w:t>
      </w:r>
      <w:hyperlink r:id="rId11" w:history="1">
        <w:r w:rsidRPr="00450DF5">
          <w:rPr>
            <w:rStyle w:val="Hiperhivatkozs"/>
            <w:sz w:val="22"/>
            <w:szCs w:val="22"/>
          </w:rPr>
          <w:t>https://kitep.pte.hu/</w:t>
        </w:r>
      </w:hyperlink>
      <w:r w:rsidRPr="00450DF5">
        <w:rPr>
          <w:color w:val="000000"/>
          <w:sz w:val="22"/>
          <w:szCs w:val="22"/>
        </w:rPr>
        <w:t>   </w:t>
      </w:r>
    </w:p>
    <w:p w14:paraId="05B85ED6" w14:textId="77777777" w:rsidR="007F3107" w:rsidRDefault="007F3107" w:rsidP="00BE6A5B">
      <w:pPr>
        <w:spacing w:line="276" w:lineRule="auto"/>
        <w:rPr>
          <w:color w:val="000000"/>
          <w:sz w:val="22"/>
          <w:szCs w:val="22"/>
        </w:rPr>
      </w:pPr>
    </w:p>
    <w:p w14:paraId="21DD2A09" w14:textId="54D41E93" w:rsidR="00AA00F6" w:rsidRPr="00450DF5" w:rsidRDefault="007F3107" w:rsidP="00BE6A5B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benyújtás módja:</w:t>
      </w:r>
    </w:p>
    <w:p w14:paraId="3CA25929" w14:textId="74E95E8F" w:rsidR="00AA00F6" w:rsidRPr="00450DF5" w:rsidRDefault="00AA00F6" w:rsidP="00BE6A5B">
      <w:pPr>
        <w:pStyle w:val="Listaszerbekezds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Az elektronikus pályázati űrlap kitöltése az alapadatokkal, a pályázat beadását megelőző időszakban elért szakmai eredmények felsorolásával.</w:t>
      </w:r>
    </w:p>
    <w:p w14:paraId="67421E02" w14:textId="37B02B1E" w:rsidR="007F3107" w:rsidRDefault="00123859" w:rsidP="007F3107">
      <w:pPr>
        <w:pStyle w:val="Listaszerbekezds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A szakmai eredmények pontozása a </w:t>
      </w:r>
      <w:hyperlink r:id="rId12" w:history="1">
        <w:r w:rsidRPr="00450DF5">
          <w:rPr>
            <w:rStyle w:val="Hiperhivatkozs"/>
            <w:sz w:val="22"/>
            <w:szCs w:val="22"/>
          </w:rPr>
          <w:t>https://kitep.pte.hu/</w:t>
        </w:r>
      </w:hyperlink>
      <w:r w:rsidRPr="00450DF5">
        <w:rPr>
          <w:color w:val="000000"/>
          <w:sz w:val="22"/>
          <w:szCs w:val="22"/>
        </w:rPr>
        <w:t> felületen elérhető pontozási szempontrendszer alapján történik.</w:t>
      </w:r>
    </w:p>
    <w:p w14:paraId="33121617" w14:textId="4C336EBF" w:rsidR="007F3107" w:rsidRPr="0030734C" w:rsidRDefault="007F3107" w:rsidP="0030734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Csatolandó dokumentumok:</w:t>
      </w:r>
    </w:p>
    <w:p w14:paraId="3B435515" w14:textId="51050F14" w:rsidR="00AA00F6" w:rsidRPr="00450DF5" w:rsidRDefault="00AA00F6" w:rsidP="00BE6A5B">
      <w:pPr>
        <w:pStyle w:val="Listaszerbekezds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Munkaterv, amely részletesen ismerteti a kitűzött célokat és az azok eléréséhez tervezett munkát. A Munkaterv részeként a pályázó vállalja az elkövetkező TDK-n történő indulást, a PTE Tehetségnapon történő előadást, elért eredményeinek e helyeken történő bemutatását. A </w:t>
      </w:r>
      <w:proofErr w:type="spellStart"/>
      <w:r w:rsidRPr="00450DF5">
        <w:rPr>
          <w:color w:val="000000"/>
          <w:sz w:val="22"/>
          <w:szCs w:val="22"/>
        </w:rPr>
        <w:t>tutor</w:t>
      </w:r>
      <w:proofErr w:type="spellEnd"/>
      <w:r w:rsidRPr="00450DF5">
        <w:rPr>
          <w:color w:val="000000"/>
          <w:sz w:val="22"/>
          <w:szCs w:val="22"/>
        </w:rPr>
        <w:t xml:space="preserve"> a Munkaterv űrlapon nyilatkozik a pályázó hallgató szakmai tudásáról, tehetségről, </w:t>
      </w:r>
      <w:r w:rsidRPr="00450DF5">
        <w:rPr>
          <w:color w:val="000000"/>
          <w:sz w:val="22"/>
          <w:szCs w:val="22"/>
        </w:rPr>
        <w:lastRenderedPageBreak/>
        <w:t xml:space="preserve">aláírásával vállalja a hallgató munkájának irányítását és jóváhagyja a Munkatervet. Egy hallgatónak csak egy </w:t>
      </w:r>
      <w:proofErr w:type="spellStart"/>
      <w:r w:rsidRPr="00450DF5">
        <w:rPr>
          <w:color w:val="000000"/>
          <w:sz w:val="22"/>
          <w:szCs w:val="22"/>
        </w:rPr>
        <w:t>tutora</w:t>
      </w:r>
      <w:proofErr w:type="spellEnd"/>
      <w:r w:rsidRPr="00450DF5">
        <w:rPr>
          <w:color w:val="000000"/>
          <w:sz w:val="22"/>
          <w:szCs w:val="22"/>
        </w:rPr>
        <w:t xml:space="preserve"> lehet. Egy </w:t>
      </w:r>
      <w:proofErr w:type="spellStart"/>
      <w:r w:rsidRPr="00450DF5">
        <w:rPr>
          <w:color w:val="000000"/>
          <w:sz w:val="22"/>
          <w:szCs w:val="22"/>
        </w:rPr>
        <w:t>tutor</w:t>
      </w:r>
      <w:proofErr w:type="spellEnd"/>
      <w:r w:rsidRPr="00450DF5">
        <w:rPr>
          <w:color w:val="000000"/>
          <w:sz w:val="22"/>
          <w:szCs w:val="22"/>
        </w:rPr>
        <w:t xml:space="preserve"> összesen 2 hallgatót mentorálhat. </w:t>
      </w:r>
    </w:p>
    <w:p w14:paraId="2123E2A5" w14:textId="4E421042" w:rsidR="00AA00F6" w:rsidRPr="00450DF5" w:rsidRDefault="00AA00F6" w:rsidP="00BE6A5B">
      <w:pPr>
        <w:pStyle w:val="Listaszerbekezds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 pontozásban elszámolni kívánt eredményeket alátámasztó dokumentumok, igazolások szkennelt verziója, Művészeti Karos hallgatók esetén portfólió. </w:t>
      </w:r>
    </w:p>
    <w:p w14:paraId="78BA8983" w14:textId="6F87F800" w:rsidR="00AA00F6" w:rsidRPr="00450DF5" w:rsidRDefault="00AA00F6" w:rsidP="00BE6A5B">
      <w:pPr>
        <w:pStyle w:val="Listaszerbekezds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Tanulmányi eredmények, nyelvvizsga igazolása. (Az utolsó két lezárt félév tanulmányi eredményeivel lehet pályázni.)</w:t>
      </w:r>
    </w:p>
    <w:p w14:paraId="273A61EC" w14:textId="6E6C49F4" w:rsidR="00AA00F6" w:rsidRPr="00450DF5" w:rsidRDefault="00AA00F6" w:rsidP="00BE6A5B">
      <w:pPr>
        <w:pStyle w:val="Listaszerbekezds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Nyertes pályázatok </w:t>
      </w:r>
      <w:r w:rsidRPr="00B3397E">
        <w:rPr>
          <w:color w:val="000000"/>
          <w:sz w:val="22"/>
          <w:szCs w:val="22"/>
        </w:rPr>
        <w:t xml:space="preserve">esetén, </w:t>
      </w:r>
      <w:r w:rsidR="0030734C" w:rsidRPr="00B3397E">
        <w:rPr>
          <w:color w:val="000000"/>
          <w:sz w:val="22"/>
          <w:szCs w:val="22"/>
        </w:rPr>
        <w:t>202</w:t>
      </w:r>
      <w:r w:rsidR="00D476ED">
        <w:rPr>
          <w:color w:val="000000"/>
          <w:sz w:val="22"/>
          <w:szCs w:val="22"/>
        </w:rPr>
        <w:t>5</w:t>
      </w:r>
      <w:r w:rsidR="0030734C" w:rsidRPr="00B3397E">
        <w:rPr>
          <w:color w:val="000000"/>
          <w:sz w:val="22"/>
          <w:szCs w:val="22"/>
        </w:rPr>
        <w:t xml:space="preserve">. </w:t>
      </w:r>
      <w:r w:rsidRPr="00B3397E">
        <w:rPr>
          <w:color w:val="000000"/>
          <w:sz w:val="22"/>
          <w:szCs w:val="22"/>
        </w:rPr>
        <w:t>szeptember</w:t>
      </w:r>
      <w:r w:rsidR="0030734C" w:rsidRPr="00B3397E">
        <w:rPr>
          <w:color w:val="000000"/>
          <w:sz w:val="22"/>
          <w:szCs w:val="22"/>
        </w:rPr>
        <w:t xml:space="preserve"> </w:t>
      </w:r>
      <w:r w:rsidR="00337C41">
        <w:rPr>
          <w:color w:val="000000"/>
          <w:sz w:val="22"/>
          <w:szCs w:val="22"/>
        </w:rPr>
        <w:t>20</w:t>
      </w:r>
      <w:r w:rsidR="0030734C" w:rsidRPr="00B3397E">
        <w:rPr>
          <w:color w:val="000000"/>
          <w:sz w:val="22"/>
          <w:szCs w:val="22"/>
        </w:rPr>
        <w:t>-ig</w:t>
      </w:r>
      <w:r w:rsidRPr="00B3397E">
        <w:rPr>
          <w:color w:val="000000"/>
          <w:sz w:val="22"/>
          <w:szCs w:val="22"/>
        </w:rPr>
        <w:t xml:space="preserve"> szükséges</w:t>
      </w:r>
      <w:r w:rsidRPr="00450DF5">
        <w:rPr>
          <w:color w:val="000000"/>
          <w:sz w:val="22"/>
          <w:szCs w:val="22"/>
        </w:rPr>
        <w:t xml:space="preserve"> a </w:t>
      </w:r>
      <w:r w:rsidR="004F511E">
        <w:rPr>
          <w:color w:val="000000"/>
          <w:sz w:val="22"/>
          <w:szCs w:val="22"/>
        </w:rPr>
        <w:t xml:space="preserve">félév aktiválása. Az aktív hallgatói </w:t>
      </w:r>
      <w:r w:rsidRPr="00450DF5">
        <w:rPr>
          <w:color w:val="000000"/>
          <w:sz w:val="22"/>
          <w:szCs w:val="22"/>
        </w:rPr>
        <w:t>jogviszony</w:t>
      </w:r>
      <w:r w:rsidR="004F511E">
        <w:rPr>
          <w:color w:val="000000"/>
          <w:sz w:val="22"/>
          <w:szCs w:val="22"/>
        </w:rPr>
        <w:t>t a HSZK központilag ellenőrzi.</w:t>
      </w:r>
    </w:p>
    <w:p w14:paraId="6457FD54" w14:textId="77777777" w:rsidR="00071C1C" w:rsidRPr="00450DF5" w:rsidRDefault="00071C1C" w:rsidP="00BE6A5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B2ADF20" w14:textId="2E9027D6" w:rsidR="009A2D30" w:rsidRPr="00450DF5" w:rsidRDefault="00071C1C" w:rsidP="00BE6A5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450DF5">
        <w:rPr>
          <w:b/>
          <w:bCs/>
          <w:color w:val="000000"/>
          <w:sz w:val="22"/>
          <w:szCs w:val="22"/>
        </w:rPr>
        <w:t>A pályázatok benyújtásának határideje: 202</w:t>
      </w:r>
      <w:r w:rsidR="00D476ED">
        <w:rPr>
          <w:b/>
          <w:bCs/>
          <w:color w:val="000000"/>
          <w:sz w:val="22"/>
          <w:szCs w:val="22"/>
        </w:rPr>
        <w:t>5</w:t>
      </w:r>
      <w:r w:rsidRPr="00450DF5">
        <w:rPr>
          <w:b/>
          <w:bCs/>
          <w:color w:val="000000"/>
          <w:sz w:val="22"/>
          <w:szCs w:val="22"/>
        </w:rPr>
        <w:t xml:space="preserve">. </w:t>
      </w:r>
      <w:r w:rsidR="00AD7C9E" w:rsidRPr="00450DF5">
        <w:rPr>
          <w:b/>
          <w:bCs/>
          <w:color w:val="000000"/>
          <w:sz w:val="22"/>
          <w:szCs w:val="22"/>
        </w:rPr>
        <w:t>június</w:t>
      </w:r>
      <w:r w:rsidRPr="00450DF5">
        <w:rPr>
          <w:b/>
          <w:bCs/>
          <w:color w:val="000000"/>
          <w:sz w:val="22"/>
          <w:szCs w:val="22"/>
        </w:rPr>
        <w:t xml:space="preserve"> </w:t>
      </w:r>
      <w:r w:rsidR="00D476ED">
        <w:rPr>
          <w:b/>
          <w:bCs/>
          <w:color w:val="000000"/>
          <w:sz w:val="22"/>
          <w:szCs w:val="22"/>
        </w:rPr>
        <w:t>13</w:t>
      </w:r>
      <w:r w:rsidRPr="00450DF5">
        <w:rPr>
          <w:b/>
          <w:bCs/>
          <w:color w:val="000000"/>
          <w:sz w:val="22"/>
          <w:szCs w:val="22"/>
        </w:rPr>
        <w:t xml:space="preserve">., </w:t>
      </w:r>
      <w:r w:rsidR="009A2C77">
        <w:rPr>
          <w:b/>
          <w:bCs/>
          <w:color w:val="000000"/>
          <w:sz w:val="22"/>
          <w:szCs w:val="22"/>
        </w:rPr>
        <w:t>péntek</w:t>
      </w:r>
      <w:r w:rsidRPr="00450DF5">
        <w:rPr>
          <w:b/>
          <w:bCs/>
          <w:color w:val="000000"/>
          <w:sz w:val="22"/>
          <w:szCs w:val="22"/>
        </w:rPr>
        <w:t xml:space="preserve"> </w:t>
      </w:r>
      <w:r w:rsidR="009E7F6A">
        <w:rPr>
          <w:b/>
          <w:bCs/>
          <w:color w:val="000000"/>
          <w:sz w:val="22"/>
          <w:szCs w:val="22"/>
        </w:rPr>
        <w:t>12</w:t>
      </w:r>
      <w:r w:rsidRPr="00450DF5">
        <w:rPr>
          <w:b/>
          <w:bCs/>
          <w:color w:val="000000"/>
          <w:sz w:val="22"/>
          <w:szCs w:val="22"/>
        </w:rPr>
        <w:t xml:space="preserve"> óra </w:t>
      </w:r>
      <w:r w:rsidR="009E7F6A">
        <w:rPr>
          <w:b/>
          <w:bCs/>
          <w:color w:val="000000"/>
          <w:sz w:val="22"/>
          <w:szCs w:val="22"/>
        </w:rPr>
        <w:t>00</w:t>
      </w:r>
      <w:r w:rsidRPr="00450DF5">
        <w:rPr>
          <w:b/>
          <w:bCs/>
          <w:color w:val="000000"/>
          <w:sz w:val="22"/>
          <w:szCs w:val="22"/>
        </w:rPr>
        <w:t xml:space="preserve"> perc</w:t>
      </w:r>
    </w:p>
    <w:p w14:paraId="12B62CC8" w14:textId="77777777" w:rsidR="00A92141" w:rsidRPr="00450DF5" w:rsidRDefault="00A92141" w:rsidP="00A92141">
      <w:pPr>
        <w:spacing w:line="276" w:lineRule="auto"/>
        <w:jc w:val="both"/>
        <w:rPr>
          <w:color w:val="000000"/>
          <w:sz w:val="22"/>
          <w:szCs w:val="22"/>
        </w:rPr>
      </w:pPr>
    </w:p>
    <w:p w14:paraId="71513CC0" w14:textId="06A406A4" w:rsidR="00A92141" w:rsidRDefault="00A92141" w:rsidP="00A92141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Az eljárás során hiánypótlásra nincs lehetőség.</w:t>
      </w:r>
    </w:p>
    <w:p w14:paraId="0DCC880C" w14:textId="77777777" w:rsidR="000E7CC2" w:rsidRPr="00450DF5" w:rsidRDefault="000E7CC2" w:rsidP="00A92141">
      <w:pPr>
        <w:spacing w:line="276" w:lineRule="auto"/>
        <w:jc w:val="both"/>
        <w:rPr>
          <w:color w:val="000000"/>
          <w:sz w:val="22"/>
          <w:szCs w:val="22"/>
        </w:rPr>
      </w:pPr>
    </w:p>
    <w:p w14:paraId="2F02E6D0" w14:textId="77777777" w:rsidR="000E7CC2" w:rsidRPr="0066219B" w:rsidRDefault="000E7CC2" w:rsidP="000E7CC2">
      <w:pPr>
        <w:spacing w:line="276" w:lineRule="auto"/>
        <w:rPr>
          <w:szCs w:val="24"/>
        </w:rPr>
      </w:pPr>
      <w:r w:rsidRPr="0066219B">
        <w:rPr>
          <w:szCs w:val="24"/>
        </w:rPr>
        <w:t>A sajátkezű vagy elektronikus aláírással ellátott dokumentumokkal szembeni elvárások:</w:t>
      </w:r>
    </w:p>
    <w:p w14:paraId="1D5D7F40" w14:textId="77777777" w:rsidR="000E7CC2" w:rsidRPr="004028C5" w:rsidRDefault="000E7CC2" w:rsidP="000E7CC2">
      <w:pPr>
        <w:pStyle w:val="Listaszerbekezds"/>
        <w:numPr>
          <w:ilvl w:val="0"/>
          <w:numId w:val="17"/>
        </w:numPr>
        <w:tabs>
          <w:tab w:val="left" w:pos="993"/>
        </w:tabs>
        <w:spacing w:line="276" w:lineRule="auto"/>
        <w:jc w:val="both"/>
        <w:rPr>
          <w:rFonts w:eastAsia="Verdana" w:cs="Verdana"/>
          <w:spacing w:val="1"/>
          <w:szCs w:val="24"/>
        </w:rPr>
      </w:pPr>
      <w:r w:rsidRPr="004028C5">
        <w:rPr>
          <w:rFonts w:eastAsia="Verdana" w:cs="Verdana"/>
          <w:spacing w:val="1"/>
          <w:szCs w:val="24"/>
        </w:rPr>
        <w:t>a) a nyilatkozatot minősített tanúsítványon alapuló, legalább fokozott biztonságú elektronikus aláírással</w:t>
      </w:r>
      <w:r>
        <w:rPr>
          <w:rFonts w:eastAsia="Verdana" w:cs="Verdana"/>
          <w:spacing w:val="1"/>
          <w:szCs w:val="24"/>
        </w:rPr>
        <w:t xml:space="preserve"> kell ellátni</w:t>
      </w:r>
      <w:r w:rsidRPr="004028C5">
        <w:rPr>
          <w:rFonts w:eastAsia="Verdana" w:cs="Verdana"/>
          <w:spacing w:val="1"/>
          <w:szCs w:val="24"/>
        </w:rPr>
        <w:t xml:space="preserve">, vagy </w:t>
      </w:r>
    </w:p>
    <w:p w14:paraId="69558C54" w14:textId="77777777" w:rsidR="000E7CC2" w:rsidRDefault="000E7CC2" w:rsidP="000E7CC2">
      <w:pPr>
        <w:pStyle w:val="Listaszerbekezds"/>
        <w:numPr>
          <w:ilvl w:val="0"/>
          <w:numId w:val="17"/>
        </w:numPr>
        <w:tabs>
          <w:tab w:val="left" w:pos="993"/>
        </w:tabs>
        <w:spacing w:line="276" w:lineRule="auto"/>
        <w:jc w:val="both"/>
        <w:rPr>
          <w:rFonts w:eastAsia="Verdana" w:cs="Verdana"/>
          <w:spacing w:val="1"/>
          <w:szCs w:val="24"/>
        </w:rPr>
      </w:pPr>
      <w:r w:rsidRPr="004028C5">
        <w:rPr>
          <w:rFonts w:eastAsia="Verdana" w:cs="Verdana"/>
          <w:spacing w:val="1"/>
          <w:szCs w:val="24"/>
        </w:rPr>
        <w:t xml:space="preserve">b) a nyilatkozatot az </w:t>
      </w:r>
      <w:proofErr w:type="spellStart"/>
      <w:r w:rsidRPr="004028C5">
        <w:rPr>
          <w:rFonts w:eastAsia="Verdana" w:cs="Verdana"/>
          <w:spacing w:val="1"/>
          <w:szCs w:val="24"/>
        </w:rPr>
        <w:t>ePapír</w:t>
      </w:r>
      <w:proofErr w:type="spellEnd"/>
      <w:r w:rsidRPr="004028C5">
        <w:rPr>
          <w:rFonts w:eastAsia="Verdana" w:cs="Verdana"/>
          <w:spacing w:val="1"/>
          <w:szCs w:val="24"/>
        </w:rPr>
        <w:t xml:space="preserve"> szolgáltatás </w:t>
      </w:r>
      <w:r>
        <w:rPr>
          <w:rFonts w:eastAsia="Verdana" w:cs="Verdana"/>
          <w:spacing w:val="1"/>
          <w:szCs w:val="24"/>
        </w:rPr>
        <w:t xml:space="preserve">használatával kell hitelesíteni, </w:t>
      </w:r>
      <w:r w:rsidRPr="00892550">
        <w:rPr>
          <w:rFonts w:eastAsia="Verdana" w:cs="Verdana"/>
          <w:spacing w:val="1"/>
          <w:szCs w:val="24"/>
        </w:rPr>
        <w:t>az Ügyfélkapu</w:t>
      </w:r>
      <w:r>
        <w:rPr>
          <w:rFonts w:eastAsia="Verdana" w:cs="Verdana"/>
          <w:spacing w:val="1"/>
          <w:szCs w:val="24"/>
        </w:rPr>
        <w:t>+/DÁP</w:t>
      </w:r>
      <w:r w:rsidRPr="00892550">
        <w:rPr>
          <w:rFonts w:eastAsia="Verdana" w:cs="Verdana"/>
          <w:spacing w:val="1"/>
          <w:szCs w:val="24"/>
        </w:rPr>
        <w:t xml:space="preserve"> használatával, vagy</w:t>
      </w:r>
    </w:p>
    <w:p w14:paraId="16A67B5E" w14:textId="68964EAF" w:rsidR="00C27034" w:rsidRPr="00337C41" w:rsidRDefault="000E7CC2" w:rsidP="00337C41">
      <w:pPr>
        <w:pStyle w:val="Listaszerbekezds"/>
        <w:numPr>
          <w:ilvl w:val="0"/>
          <w:numId w:val="17"/>
        </w:numPr>
        <w:tabs>
          <w:tab w:val="left" w:pos="993"/>
        </w:tabs>
        <w:spacing w:line="276" w:lineRule="auto"/>
        <w:jc w:val="both"/>
        <w:rPr>
          <w:rFonts w:eastAsia="Verdana" w:cs="Verdana"/>
          <w:spacing w:val="1"/>
          <w:szCs w:val="24"/>
        </w:rPr>
      </w:pPr>
      <w:r w:rsidRPr="00337C41">
        <w:rPr>
          <w:rFonts w:eastAsia="Verdana" w:cs="Verdana"/>
          <w:spacing w:val="1"/>
          <w:szCs w:val="24"/>
        </w:rPr>
        <w:t>c) nyomtatott és kézzel aláírt dokumentum szkennelt formátuma fogadható el.</w:t>
      </w:r>
    </w:p>
    <w:p w14:paraId="1FD2990F" w14:textId="77777777" w:rsidR="000E7CC2" w:rsidRPr="00450DF5" w:rsidRDefault="000E7CC2" w:rsidP="000E7CC2">
      <w:pPr>
        <w:spacing w:line="276" w:lineRule="auto"/>
        <w:jc w:val="center"/>
        <w:rPr>
          <w:color w:val="000000"/>
          <w:sz w:val="22"/>
          <w:szCs w:val="22"/>
        </w:rPr>
      </w:pPr>
    </w:p>
    <w:p w14:paraId="44FFD8D9" w14:textId="49A2B16B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b/>
          <w:bCs/>
          <w:color w:val="000000"/>
          <w:sz w:val="22"/>
          <w:szCs w:val="22"/>
        </w:rPr>
        <w:t>Kizáró okok: </w:t>
      </w:r>
      <w:r w:rsidRPr="00450DF5">
        <w:rPr>
          <w:color w:val="000000"/>
          <w:sz w:val="22"/>
          <w:szCs w:val="22"/>
        </w:rPr>
        <w:t> </w:t>
      </w:r>
    </w:p>
    <w:p w14:paraId="38A1D5B9" w14:textId="77777777" w:rsidR="00071C1C" w:rsidRPr="00450DF5" w:rsidRDefault="00071C1C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44E8EF93" w14:textId="77777777" w:rsidR="00134011" w:rsidRPr="00450DF5" w:rsidRDefault="00134011" w:rsidP="00134011">
      <w:pPr>
        <w:jc w:val="both"/>
        <w:rPr>
          <w:sz w:val="22"/>
          <w:szCs w:val="22"/>
        </w:rPr>
      </w:pPr>
      <w:r w:rsidRPr="00450DF5">
        <w:rPr>
          <w:sz w:val="22"/>
          <w:szCs w:val="22"/>
        </w:rPr>
        <w:t>Felhívjuk a pályázók figyelmét, hogy a pályázat </w:t>
      </w:r>
      <w:r w:rsidRPr="00450DF5">
        <w:rPr>
          <w:b/>
          <w:bCs/>
          <w:sz w:val="22"/>
          <w:szCs w:val="22"/>
        </w:rPr>
        <w:t>érdemi vizsgálat nélkül elutasításra kerül</w:t>
      </w:r>
      <w:r w:rsidRPr="00450DF5">
        <w:rPr>
          <w:sz w:val="22"/>
          <w:szCs w:val="22"/>
        </w:rPr>
        <w:t>, ha </w:t>
      </w:r>
    </w:p>
    <w:p w14:paraId="373BA212" w14:textId="77777777" w:rsidR="00134011" w:rsidRPr="00450DF5" w:rsidRDefault="00134011" w:rsidP="00134011">
      <w:pPr>
        <w:pStyle w:val="Listaszerbekezds"/>
        <w:numPr>
          <w:ilvl w:val="0"/>
          <w:numId w:val="16"/>
        </w:numPr>
        <w:jc w:val="both"/>
        <w:rPr>
          <w:sz w:val="22"/>
          <w:szCs w:val="22"/>
        </w:rPr>
      </w:pPr>
      <w:r w:rsidRPr="00450DF5">
        <w:rPr>
          <w:sz w:val="22"/>
          <w:szCs w:val="22"/>
        </w:rPr>
        <w:t>a pályázó nem felel meg a pályázati kiírásnak;</w:t>
      </w:r>
    </w:p>
    <w:p w14:paraId="05C56F99" w14:textId="77777777" w:rsidR="00134011" w:rsidRPr="00450DF5" w:rsidRDefault="00134011" w:rsidP="00134011">
      <w:pPr>
        <w:pStyle w:val="Listaszerbekezds"/>
        <w:numPr>
          <w:ilvl w:val="0"/>
          <w:numId w:val="16"/>
        </w:numPr>
        <w:jc w:val="both"/>
        <w:rPr>
          <w:sz w:val="22"/>
          <w:szCs w:val="22"/>
        </w:rPr>
      </w:pPr>
      <w:r w:rsidRPr="00450DF5">
        <w:rPr>
          <w:sz w:val="22"/>
          <w:szCs w:val="22"/>
        </w:rPr>
        <w:t>a pályázat késve érkezik be;</w:t>
      </w:r>
    </w:p>
    <w:p w14:paraId="5D9B6C96" w14:textId="04722098" w:rsidR="00134011" w:rsidRPr="00450DF5" w:rsidRDefault="00134011" w:rsidP="00134011">
      <w:pPr>
        <w:pStyle w:val="Listaszerbekezds"/>
        <w:numPr>
          <w:ilvl w:val="0"/>
          <w:numId w:val="16"/>
        </w:numPr>
        <w:jc w:val="both"/>
        <w:rPr>
          <w:sz w:val="22"/>
          <w:szCs w:val="22"/>
        </w:rPr>
      </w:pPr>
      <w:r w:rsidRPr="00450DF5">
        <w:rPr>
          <w:sz w:val="22"/>
          <w:szCs w:val="22"/>
        </w:rPr>
        <w:t>a pályázathoz nem kerülnek csatolásra a kötelező mellékletek.</w:t>
      </w:r>
    </w:p>
    <w:p w14:paraId="0358FE3E" w14:textId="77777777" w:rsidR="00134011" w:rsidRPr="00450DF5" w:rsidRDefault="00134011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262EE4C2" w14:textId="549DC6E5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Felhívjuk a pályázók figyelmét, hogy az </w:t>
      </w:r>
      <w:r w:rsidR="004F511E">
        <w:rPr>
          <w:color w:val="000000"/>
          <w:sz w:val="22"/>
          <w:szCs w:val="22"/>
        </w:rPr>
        <w:t>Egyetemi Kutatói Ösztöndíj Program</w:t>
      </w:r>
      <w:r w:rsidRPr="00450DF5">
        <w:rPr>
          <w:color w:val="000000"/>
          <w:sz w:val="22"/>
          <w:szCs w:val="22"/>
        </w:rPr>
        <w:t xml:space="preserve"> (</w:t>
      </w:r>
      <w:r w:rsidR="009A2D30" w:rsidRPr="00450DF5">
        <w:rPr>
          <w:color w:val="000000"/>
          <w:sz w:val="22"/>
          <w:szCs w:val="22"/>
        </w:rPr>
        <w:t xml:space="preserve">továbbiakban: </w:t>
      </w:r>
      <w:r w:rsidR="004F511E">
        <w:rPr>
          <w:color w:val="000000"/>
          <w:sz w:val="22"/>
          <w:szCs w:val="22"/>
        </w:rPr>
        <w:t>EKÖP</w:t>
      </w:r>
      <w:r w:rsidRPr="00450DF5">
        <w:rPr>
          <w:color w:val="000000"/>
          <w:sz w:val="22"/>
          <w:szCs w:val="22"/>
        </w:rPr>
        <w:t>) előírásai szerint nem részesülhet ösztöndíjban az a pályázó: </w:t>
      </w:r>
    </w:p>
    <w:p w14:paraId="5AB5C49E" w14:textId="77777777" w:rsidR="00071C1C" w:rsidRPr="00450DF5" w:rsidRDefault="00071C1C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700ABDD7" w14:textId="04F7BF0D" w:rsidR="00AA00F6" w:rsidRPr="00450DF5" w:rsidRDefault="004F511E" w:rsidP="00BE6A5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„…</w:t>
      </w:r>
      <w:r w:rsidRPr="004F511E">
        <w:rPr>
          <w:color w:val="000000"/>
          <w:sz w:val="22"/>
          <w:szCs w:val="22"/>
        </w:rPr>
        <w:t xml:space="preserve">aki a kutatási tervében vállalt kutatás megvalósítását támogató, részben/egészben a </w:t>
      </w:r>
      <w:r>
        <w:rPr>
          <w:color w:val="000000"/>
          <w:sz w:val="22"/>
          <w:szCs w:val="22"/>
        </w:rPr>
        <w:t>Pécsi Tudományegyetem</w:t>
      </w:r>
      <w:r w:rsidRPr="004F511E">
        <w:rPr>
          <w:color w:val="000000"/>
          <w:sz w:val="22"/>
          <w:szCs w:val="22"/>
        </w:rPr>
        <w:t xml:space="preserve"> által biztosított forrásból származó ösztöndíjban, vagy egyéni kutatástámogatásban részesül az ösztöndíjas időszak alatt és arról nem mond le. Amennyiben az ösztöndíjas az ösztöndíjas</w:t>
      </w:r>
      <w:r w:rsidRPr="004F511E">
        <w:rPr>
          <w:rFonts w:ascii="Garamond" w:eastAsiaTheme="minorHAnsi" w:hAnsi="Garamond" w:cstheme="minorBidi"/>
          <w:szCs w:val="22"/>
          <w:lang w:eastAsia="en-US"/>
        </w:rPr>
        <w:t xml:space="preserve"> </w:t>
      </w:r>
      <w:r w:rsidRPr="004F511E">
        <w:rPr>
          <w:color w:val="000000"/>
          <w:sz w:val="22"/>
          <w:szCs w:val="22"/>
        </w:rPr>
        <w:t>időszakban ugyanazon kutatásra több ösztöndíjat is elnyert, választania kell az ösztöndíjak között és csak egyet vehet igénybe</w:t>
      </w:r>
      <w:r w:rsidR="00AA00F6" w:rsidRPr="00450DF5">
        <w:rPr>
          <w:color w:val="000000"/>
          <w:sz w:val="22"/>
          <w:szCs w:val="22"/>
        </w:rPr>
        <w:t>.” </w:t>
      </w:r>
    </w:p>
    <w:p w14:paraId="0A991BC8" w14:textId="77777777" w:rsidR="00071C1C" w:rsidRPr="00450DF5" w:rsidRDefault="00071C1C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6721D95D" w14:textId="296A86E4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Tehát a </w:t>
      </w:r>
      <w:r w:rsidR="009A2D30" w:rsidRPr="00450DF5">
        <w:rPr>
          <w:color w:val="000000"/>
          <w:sz w:val="22"/>
          <w:szCs w:val="22"/>
        </w:rPr>
        <w:t>Programra</w:t>
      </w:r>
      <w:r w:rsidRPr="00450DF5">
        <w:rPr>
          <w:color w:val="000000"/>
          <w:sz w:val="22"/>
          <w:szCs w:val="22"/>
        </w:rPr>
        <w:t> </w:t>
      </w:r>
      <w:r w:rsidRPr="00450DF5">
        <w:rPr>
          <w:b/>
          <w:bCs/>
          <w:color w:val="000000"/>
          <w:sz w:val="22"/>
          <w:szCs w:val="22"/>
        </w:rPr>
        <w:t>azok a hallgatók, akik a 202</w:t>
      </w:r>
      <w:r w:rsidR="00D476ED">
        <w:rPr>
          <w:b/>
          <w:bCs/>
          <w:color w:val="000000"/>
          <w:sz w:val="22"/>
          <w:szCs w:val="22"/>
        </w:rPr>
        <w:t>5</w:t>
      </w:r>
      <w:r w:rsidRPr="00450DF5">
        <w:rPr>
          <w:b/>
          <w:bCs/>
          <w:color w:val="000000"/>
          <w:sz w:val="22"/>
          <w:szCs w:val="22"/>
        </w:rPr>
        <w:t>/2</w:t>
      </w:r>
      <w:r w:rsidR="00D476ED">
        <w:rPr>
          <w:b/>
          <w:bCs/>
          <w:color w:val="000000"/>
          <w:sz w:val="22"/>
          <w:szCs w:val="22"/>
        </w:rPr>
        <w:t>6</w:t>
      </w:r>
      <w:r w:rsidRPr="00450DF5">
        <w:rPr>
          <w:b/>
          <w:bCs/>
          <w:color w:val="000000"/>
          <w:sz w:val="22"/>
          <w:szCs w:val="22"/>
        </w:rPr>
        <w:t>-</w:t>
      </w:r>
      <w:r w:rsidR="00D476ED">
        <w:rPr>
          <w:b/>
          <w:bCs/>
          <w:color w:val="000000"/>
          <w:sz w:val="22"/>
          <w:szCs w:val="22"/>
        </w:rPr>
        <w:t>o</w:t>
      </w:r>
      <w:r w:rsidRPr="00450DF5">
        <w:rPr>
          <w:b/>
          <w:bCs/>
          <w:color w:val="000000"/>
          <w:sz w:val="22"/>
          <w:szCs w:val="22"/>
        </w:rPr>
        <w:t xml:space="preserve">s tanévre benyújtják az </w:t>
      </w:r>
      <w:r w:rsidR="004F511E">
        <w:rPr>
          <w:b/>
          <w:bCs/>
          <w:color w:val="000000"/>
          <w:sz w:val="22"/>
          <w:szCs w:val="22"/>
        </w:rPr>
        <w:t>EKÖP</w:t>
      </w:r>
      <w:r w:rsidRPr="00450DF5">
        <w:rPr>
          <w:b/>
          <w:bCs/>
          <w:color w:val="000000"/>
          <w:sz w:val="22"/>
          <w:szCs w:val="22"/>
        </w:rPr>
        <w:t xml:space="preserve"> ösztöndíjpályázatukat, nem pályázhatnak ugyanazon kutatás támogatására</w:t>
      </w:r>
      <w:r w:rsidRPr="00450DF5">
        <w:rPr>
          <w:color w:val="000000"/>
          <w:sz w:val="22"/>
          <w:szCs w:val="22"/>
        </w:rPr>
        <w:t>. A bírálati folyamat alatt a beadott kutatási tervek ilyen irányú ellenőrzésére is sor kerül. </w:t>
      </w:r>
    </w:p>
    <w:p w14:paraId="05DBD3A4" w14:textId="77777777" w:rsidR="00071C1C" w:rsidRPr="00450DF5" w:rsidRDefault="00071C1C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189CB328" w14:textId="2D1371BC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Továbbá nem pályázhatnak azok a korábbi </w:t>
      </w:r>
      <w:proofErr w:type="spellStart"/>
      <w:r w:rsidRPr="00450DF5">
        <w:rPr>
          <w:color w:val="000000"/>
          <w:sz w:val="22"/>
          <w:szCs w:val="22"/>
        </w:rPr>
        <w:t>Kriszbacher</w:t>
      </w:r>
      <w:proofErr w:type="spellEnd"/>
      <w:r w:rsidRPr="00450DF5">
        <w:rPr>
          <w:color w:val="000000"/>
          <w:sz w:val="22"/>
          <w:szCs w:val="22"/>
        </w:rPr>
        <w:t xml:space="preserve"> Ildikó </w:t>
      </w:r>
      <w:r w:rsidR="008D33CF" w:rsidRPr="00450DF5">
        <w:rPr>
          <w:color w:val="000000"/>
          <w:sz w:val="22"/>
          <w:szCs w:val="22"/>
        </w:rPr>
        <w:t>Ösztöndíjasok,</w:t>
      </w:r>
      <w:r w:rsidRPr="00450DF5">
        <w:rPr>
          <w:color w:val="000000"/>
          <w:sz w:val="22"/>
          <w:szCs w:val="22"/>
        </w:rPr>
        <w:t xml:space="preserve"> valamint </w:t>
      </w:r>
      <w:proofErr w:type="spellStart"/>
      <w:r w:rsidRPr="00450DF5">
        <w:rPr>
          <w:color w:val="000000"/>
          <w:sz w:val="22"/>
          <w:szCs w:val="22"/>
        </w:rPr>
        <w:t>Kriszbacher</w:t>
      </w:r>
      <w:proofErr w:type="spellEnd"/>
      <w:r w:rsidRPr="00450DF5">
        <w:rPr>
          <w:color w:val="000000"/>
          <w:sz w:val="22"/>
          <w:szCs w:val="22"/>
        </w:rPr>
        <w:t xml:space="preserve"> Ildikó Tehetséggondozó Programban résztvevő hallgatók, </w:t>
      </w:r>
      <w:r w:rsidRPr="00450DF5">
        <w:rPr>
          <w:b/>
          <w:bCs/>
          <w:color w:val="000000"/>
          <w:sz w:val="22"/>
          <w:szCs w:val="22"/>
        </w:rPr>
        <w:t>akik nem tettek eleget korábbi beszámolási kötelezettségüknek</w:t>
      </w:r>
      <w:r w:rsidRPr="00450DF5">
        <w:rPr>
          <w:color w:val="000000"/>
          <w:sz w:val="22"/>
          <w:szCs w:val="22"/>
        </w:rPr>
        <w:t>.  </w:t>
      </w:r>
    </w:p>
    <w:p w14:paraId="4E91CE5C" w14:textId="77777777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 </w:t>
      </w:r>
    </w:p>
    <w:p w14:paraId="4AA68E8A" w14:textId="071B2988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b/>
          <w:bCs/>
          <w:color w:val="000000"/>
          <w:sz w:val="22"/>
          <w:szCs w:val="22"/>
        </w:rPr>
        <w:t>A pályázat értékelése:</w:t>
      </w:r>
      <w:r w:rsidRPr="00450DF5">
        <w:rPr>
          <w:color w:val="000000"/>
          <w:sz w:val="22"/>
          <w:szCs w:val="22"/>
        </w:rPr>
        <w:t> </w:t>
      </w:r>
    </w:p>
    <w:p w14:paraId="38150BB7" w14:textId="77777777" w:rsidR="00071C1C" w:rsidRPr="00450DF5" w:rsidRDefault="00071C1C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72B72C48" w14:textId="3733A5C9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lastRenderedPageBreak/>
        <w:t xml:space="preserve">Az érvényes pályázatokat a hallgató pályázati űrlapon megadott eredményei alapján a kari bizottság értékeli és </w:t>
      </w:r>
      <w:r w:rsidRPr="00B3397E">
        <w:rPr>
          <w:color w:val="000000"/>
          <w:sz w:val="22"/>
          <w:szCs w:val="22"/>
        </w:rPr>
        <w:t xml:space="preserve">rangsorolja a Tehetségtanács által meghatározott pontrendszerben. Az ösztöndíj odaítéléséről a </w:t>
      </w:r>
      <w:proofErr w:type="spellStart"/>
      <w:r w:rsidRPr="00B3397E">
        <w:rPr>
          <w:color w:val="000000"/>
          <w:sz w:val="22"/>
          <w:szCs w:val="22"/>
        </w:rPr>
        <w:t>Kriszbacher</w:t>
      </w:r>
      <w:proofErr w:type="spellEnd"/>
      <w:r w:rsidRPr="00B3397E">
        <w:rPr>
          <w:color w:val="000000"/>
          <w:sz w:val="22"/>
          <w:szCs w:val="22"/>
        </w:rPr>
        <w:t xml:space="preserve"> Ildikó Tehetséggondozó Programjának Szabályzata alapján</w:t>
      </w:r>
      <w:r w:rsidR="007F3107" w:rsidRPr="00B3397E">
        <w:rPr>
          <w:color w:val="000000"/>
          <w:sz w:val="22"/>
          <w:szCs w:val="22"/>
        </w:rPr>
        <w:t>, az oktatási rektorhelyettes javaslata alapján a</w:t>
      </w:r>
      <w:r w:rsidRPr="00B3397E">
        <w:rPr>
          <w:color w:val="000000"/>
          <w:sz w:val="22"/>
          <w:szCs w:val="22"/>
        </w:rPr>
        <w:t xml:space="preserve"> PTE Tehetségtanács dönt</w:t>
      </w:r>
      <w:r w:rsidR="009A2D30" w:rsidRPr="00B3397E">
        <w:rPr>
          <w:color w:val="000000"/>
          <w:sz w:val="22"/>
          <w:szCs w:val="22"/>
        </w:rPr>
        <w:t>.</w:t>
      </w:r>
    </w:p>
    <w:p w14:paraId="647AF104" w14:textId="77777777" w:rsidR="006049C8" w:rsidRPr="00450DF5" w:rsidRDefault="006049C8" w:rsidP="00BE6A5B">
      <w:pPr>
        <w:spacing w:line="276" w:lineRule="auto"/>
        <w:jc w:val="both"/>
        <w:rPr>
          <w:sz w:val="22"/>
          <w:szCs w:val="22"/>
        </w:rPr>
      </w:pPr>
    </w:p>
    <w:p w14:paraId="2A1454E5" w14:textId="6531F77F" w:rsidR="008D33CF" w:rsidRPr="00450DF5" w:rsidRDefault="008D33CF" w:rsidP="00BE6A5B">
      <w:pPr>
        <w:spacing w:line="276" w:lineRule="auto"/>
        <w:jc w:val="both"/>
        <w:rPr>
          <w:sz w:val="22"/>
          <w:szCs w:val="22"/>
        </w:rPr>
      </w:pPr>
      <w:r w:rsidRPr="00450DF5">
        <w:rPr>
          <w:sz w:val="22"/>
          <w:szCs w:val="22"/>
        </w:rPr>
        <w:t>A nem magyar képzésben résztvevő hallgatók esetében a kari bizottság ellenőrzi a magyar nyelvre vonatkozó követelményeket.</w:t>
      </w:r>
    </w:p>
    <w:p w14:paraId="31E60A97" w14:textId="77777777" w:rsidR="008D33CF" w:rsidRPr="00450DF5" w:rsidRDefault="008D33CF" w:rsidP="00BE6A5B">
      <w:pPr>
        <w:spacing w:line="276" w:lineRule="auto"/>
        <w:jc w:val="both"/>
        <w:rPr>
          <w:sz w:val="22"/>
          <w:szCs w:val="22"/>
        </w:rPr>
      </w:pPr>
    </w:p>
    <w:p w14:paraId="2072A1D7" w14:textId="4C6754F0" w:rsidR="006049C8" w:rsidRPr="0030734C" w:rsidRDefault="000579AA" w:rsidP="00BE6A5B">
      <w:pPr>
        <w:spacing w:line="276" w:lineRule="auto"/>
        <w:jc w:val="both"/>
        <w:rPr>
          <w:sz w:val="22"/>
          <w:szCs w:val="22"/>
        </w:rPr>
      </w:pPr>
      <w:bookmarkStart w:id="0" w:name="_Hlk129875573"/>
      <w:r w:rsidRPr="0030734C">
        <w:rPr>
          <w:sz w:val="22"/>
          <w:szCs w:val="22"/>
        </w:rPr>
        <w:t>Nyertes pályázó ösztöndíjról történő lemondása vagy egyéb okból történő ösztöndíjtól való elesése</w:t>
      </w:r>
      <w:r w:rsidR="009F112E" w:rsidRPr="0030734C">
        <w:rPr>
          <w:sz w:val="22"/>
          <w:szCs w:val="22"/>
        </w:rPr>
        <w:t xml:space="preserve"> </w:t>
      </w:r>
      <w:r w:rsidR="009F112E" w:rsidRPr="0030734C">
        <w:rPr>
          <w:rStyle w:val="Jegyzethivatkozs"/>
          <w:sz w:val="22"/>
          <w:szCs w:val="22"/>
        </w:rPr>
        <w:t xml:space="preserve">(pl. aktív hallgatói jogviszony megszűnése, beszámolási kötelezettség </w:t>
      </w:r>
      <w:proofErr w:type="spellStart"/>
      <w:r w:rsidR="009F112E" w:rsidRPr="0030734C">
        <w:rPr>
          <w:rStyle w:val="Jegyzethivatkozs"/>
          <w:sz w:val="22"/>
          <w:szCs w:val="22"/>
        </w:rPr>
        <w:t>határidejének</w:t>
      </w:r>
      <w:proofErr w:type="spellEnd"/>
      <w:r w:rsidR="009F112E" w:rsidRPr="0030734C">
        <w:rPr>
          <w:rStyle w:val="Jegyzethivatkozs"/>
          <w:sz w:val="22"/>
          <w:szCs w:val="22"/>
        </w:rPr>
        <w:t xml:space="preserve"> elmulasztása, beszámoló nem kerül elfogadásra)</w:t>
      </w:r>
      <w:r w:rsidRPr="0030734C">
        <w:rPr>
          <w:sz w:val="22"/>
          <w:szCs w:val="22"/>
        </w:rPr>
        <w:t xml:space="preserve"> esetén az ösztöndíjas helyek betöltése érdekében a Tehetségtanács tartaléklistát hoz létre, amelyre a pályázatot el nem nyerő pályázók kerülnek fel a pályázatukra kapott pontszám szerint csökkenő sorrendben. A tartaléklista</w:t>
      </w:r>
      <w:r w:rsidR="001B6B02" w:rsidRPr="0030734C">
        <w:rPr>
          <w:sz w:val="22"/>
          <w:szCs w:val="22"/>
        </w:rPr>
        <w:t xml:space="preserve"> létszáma nem haladhatja meg az ösztöndíjas helyek számának 50%-át</w:t>
      </w:r>
      <w:r w:rsidR="006049C8" w:rsidRPr="0030734C">
        <w:rPr>
          <w:sz w:val="22"/>
          <w:szCs w:val="22"/>
        </w:rPr>
        <w:t>. A tartaléklistár</w:t>
      </w:r>
      <w:r w:rsidRPr="0030734C">
        <w:rPr>
          <w:sz w:val="22"/>
          <w:szCs w:val="22"/>
        </w:rPr>
        <w:t xml:space="preserve">ól történő bekerülés </w:t>
      </w:r>
      <w:r w:rsidR="006049C8" w:rsidRPr="0030734C">
        <w:rPr>
          <w:sz w:val="22"/>
          <w:szCs w:val="22"/>
        </w:rPr>
        <w:t xml:space="preserve">a pályázás során elért pontsorrend alapján </w:t>
      </w:r>
      <w:r w:rsidRPr="0030734C">
        <w:rPr>
          <w:sz w:val="22"/>
          <w:szCs w:val="22"/>
        </w:rPr>
        <w:t>valósul meg</w:t>
      </w:r>
      <w:r w:rsidR="006049C8" w:rsidRPr="0030734C">
        <w:rPr>
          <w:sz w:val="22"/>
          <w:szCs w:val="22"/>
        </w:rPr>
        <w:t>.</w:t>
      </w:r>
      <w:r w:rsidR="00C425A1" w:rsidRPr="0030734C">
        <w:rPr>
          <w:sz w:val="22"/>
          <w:szCs w:val="22"/>
        </w:rPr>
        <w:t xml:space="preserve"> A kieső nyertes pályázó helyére a tartaléklistáról az ösztöndíjas helyre történő belépésre 202</w:t>
      </w:r>
      <w:r w:rsidR="00D476ED">
        <w:rPr>
          <w:sz w:val="22"/>
          <w:szCs w:val="22"/>
        </w:rPr>
        <w:t>6</w:t>
      </w:r>
      <w:r w:rsidR="00C425A1" w:rsidRPr="0030734C">
        <w:rPr>
          <w:sz w:val="22"/>
          <w:szCs w:val="22"/>
        </w:rPr>
        <w:t>. február 1-ig van lehetőség.</w:t>
      </w:r>
    </w:p>
    <w:p w14:paraId="39DD0B4C" w14:textId="70073D45" w:rsidR="00071C1C" w:rsidRPr="0030734C" w:rsidRDefault="00071C1C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4DBA9611" w14:textId="5B9FA6F5" w:rsidR="006049C8" w:rsidRPr="00450DF5" w:rsidRDefault="006049C8" w:rsidP="00BE6A5B">
      <w:pPr>
        <w:spacing w:line="276" w:lineRule="auto"/>
        <w:jc w:val="center"/>
        <w:rPr>
          <w:b/>
          <w:bCs/>
          <w:sz w:val="22"/>
          <w:szCs w:val="22"/>
        </w:rPr>
      </w:pPr>
      <w:r w:rsidRPr="0030734C">
        <w:rPr>
          <w:b/>
          <w:bCs/>
          <w:sz w:val="22"/>
          <w:szCs w:val="22"/>
        </w:rPr>
        <w:t>A pályázatok elbírálásának határideje: legkésőbb 202</w:t>
      </w:r>
      <w:r w:rsidR="00D476ED">
        <w:rPr>
          <w:b/>
          <w:bCs/>
          <w:sz w:val="22"/>
          <w:szCs w:val="22"/>
        </w:rPr>
        <w:t>5</w:t>
      </w:r>
      <w:r w:rsidRPr="0030734C">
        <w:rPr>
          <w:b/>
          <w:bCs/>
          <w:sz w:val="22"/>
          <w:szCs w:val="22"/>
        </w:rPr>
        <w:t>. augusztus 1. A pályázók emailben kapnak értesítést a pályázat eredményéről</w:t>
      </w:r>
      <w:r w:rsidR="009F112E" w:rsidRPr="0030734C">
        <w:rPr>
          <w:b/>
          <w:bCs/>
          <w:sz w:val="22"/>
          <w:szCs w:val="22"/>
        </w:rPr>
        <w:t xml:space="preserve"> legkésőbb 202</w:t>
      </w:r>
      <w:r w:rsidR="00D476ED">
        <w:rPr>
          <w:b/>
          <w:bCs/>
          <w:sz w:val="22"/>
          <w:szCs w:val="22"/>
        </w:rPr>
        <w:t>5</w:t>
      </w:r>
      <w:r w:rsidR="009F112E" w:rsidRPr="0030734C">
        <w:rPr>
          <w:b/>
          <w:bCs/>
          <w:sz w:val="22"/>
          <w:szCs w:val="22"/>
        </w:rPr>
        <w:t>. szeptember 1-ig</w:t>
      </w:r>
    </w:p>
    <w:bookmarkEnd w:id="0"/>
    <w:p w14:paraId="782AB26D" w14:textId="35BC2058" w:rsidR="00AA00F6" w:rsidRPr="00450DF5" w:rsidRDefault="00AA00F6" w:rsidP="00BE6A5B">
      <w:pPr>
        <w:spacing w:line="276" w:lineRule="auto"/>
        <w:jc w:val="both"/>
        <w:rPr>
          <w:sz w:val="22"/>
          <w:szCs w:val="22"/>
        </w:rPr>
      </w:pPr>
    </w:p>
    <w:p w14:paraId="190BEB92" w14:textId="7C37E226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bookmarkStart w:id="1" w:name="_Hlk129700202"/>
      <w:r w:rsidRPr="00450DF5">
        <w:rPr>
          <w:b/>
          <w:bCs/>
          <w:color w:val="000000"/>
          <w:sz w:val="22"/>
          <w:szCs w:val="22"/>
        </w:rPr>
        <w:t>Ösztöndíj, megszerezhető kreditek, diplomamelléklet: </w:t>
      </w:r>
      <w:r w:rsidRPr="00450DF5">
        <w:rPr>
          <w:color w:val="000000"/>
          <w:sz w:val="22"/>
          <w:szCs w:val="22"/>
        </w:rPr>
        <w:t> </w:t>
      </w:r>
    </w:p>
    <w:bookmarkEnd w:id="1"/>
    <w:p w14:paraId="06EBC591" w14:textId="77777777" w:rsidR="00306F93" w:rsidRPr="00450DF5" w:rsidRDefault="00306F93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79591022" w14:textId="5364D1AD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bookmarkStart w:id="2" w:name="_Hlk129700211"/>
      <w:r w:rsidRPr="00450DF5">
        <w:rPr>
          <w:color w:val="000000"/>
          <w:sz w:val="22"/>
          <w:szCs w:val="22"/>
        </w:rPr>
        <w:t xml:space="preserve">A Programba való bekerülés esetén az egyéni munkát támogató ösztöndíj egy tanévre (10 hónapra) szól. Az Ösztöndíj havi összege megegyezik a Nemzeti Felsőoktatási Ösztöndíj mindenkori havi összegének </w:t>
      </w:r>
      <w:r w:rsidRPr="00B3397E">
        <w:rPr>
          <w:color w:val="000000"/>
          <w:sz w:val="22"/>
          <w:szCs w:val="22"/>
        </w:rPr>
        <w:t>kétszeresével</w:t>
      </w:r>
      <w:r w:rsidR="00573337" w:rsidRPr="00B3397E">
        <w:rPr>
          <w:color w:val="000000"/>
          <w:sz w:val="22"/>
          <w:szCs w:val="22"/>
        </w:rPr>
        <w:t xml:space="preserve"> </w:t>
      </w:r>
      <w:r w:rsidR="00573337" w:rsidRPr="00B3397E">
        <w:rPr>
          <w:color w:val="000000" w:themeColor="text1"/>
          <w:sz w:val="22"/>
          <w:szCs w:val="22"/>
        </w:rPr>
        <w:t>(a kiírás időpontjában 80.000 Ft)</w:t>
      </w:r>
      <w:r w:rsidR="00B86C14" w:rsidRPr="00B3397E">
        <w:rPr>
          <w:color w:val="000000"/>
          <w:sz w:val="22"/>
          <w:szCs w:val="22"/>
        </w:rPr>
        <w:t>. A</w:t>
      </w:r>
      <w:r w:rsidR="006049C8" w:rsidRPr="00B3397E">
        <w:rPr>
          <w:color w:val="000000"/>
          <w:sz w:val="22"/>
          <w:szCs w:val="22"/>
        </w:rPr>
        <w:t>z</w:t>
      </w:r>
      <w:r w:rsidR="006049C8" w:rsidRPr="00450DF5">
        <w:rPr>
          <w:color w:val="000000"/>
          <w:sz w:val="22"/>
          <w:szCs w:val="22"/>
        </w:rPr>
        <w:t xml:space="preserve"> Ösztöndíj kifizetése havi rendszerességű</w:t>
      </w:r>
      <w:r w:rsidR="00B86C14" w:rsidRPr="00450DF5">
        <w:rPr>
          <w:color w:val="000000"/>
          <w:sz w:val="22"/>
          <w:szCs w:val="22"/>
        </w:rPr>
        <w:t>, az első kifizetés várható ideje október közepe.</w:t>
      </w:r>
    </w:p>
    <w:bookmarkEnd w:id="2"/>
    <w:p w14:paraId="0E6E81B9" w14:textId="77777777" w:rsidR="00306F93" w:rsidRPr="00450DF5" w:rsidRDefault="00306F93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68CCEF38" w14:textId="338AC917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 Program</w:t>
      </w:r>
      <w:r w:rsidR="00306F93" w:rsidRPr="00450DF5">
        <w:rPr>
          <w:color w:val="000000"/>
          <w:sz w:val="22"/>
          <w:szCs w:val="22"/>
        </w:rPr>
        <w:t>ot sikeresen teljesítő</w:t>
      </w:r>
      <w:r w:rsidRPr="00450DF5">
        <w:rPr>
          <w:color w:val="000000"/>
          <w:sz w:val="22"/>
          <w:szCs w:val="22"/>
        </w:rPr>
        <w:t xml:space="preserve"> hallgatók a PTE kollégium</w:t>
      </w:r>
      <w:r w:rsidR="009A2D30" w:rsidRPr="00450DF5">
        <w:rPr>
          <w:color w:val="000000"/>
          <w:sz w:val="22"/>
          <w:szCs w:val="22"/>
        </w:rPr>
        <w:t xml:space="preserve">i </w:t>
      </w:r>
      <w:r w:rsidR="006049C8" w:rsidRPr="00450DF5">
        <w:rPr>
          <w:color w:val="000000"/>
          <w:sz w:val="22"/>
          <w:szCs w:val="22"/>
        </w:rPr>
        <w:t xml:space="preserve">felvételi </w:t>
      </w:r>
      <w:r w:rsidR="009A2D30" w:rsidRPr="00450DF5">
        <w:rPr>
          <w:color w:val="000000"/>
          <w:sz w:val="22"/>
          <w:szCs w:val="22"/>
        </w:rPr>
        <w:t>eljárásában 5 pluszpontot kaphatnak, amely a</w:t>
      </w:r>
      <w:r w:rsidR="00306F93" w:rsidRPr="00450DF5">
        <w:rPr>
          <w:color w:val="000000"/>
          <w:sz w:val="22"/>
          <w:szCs w:val="22"/>
        </w:rPr>
        <w:t xml:space="preserve"> teljesítést követő </w:t>
      </w:r>
      <w:r w:rsidR="009A2D30" w:rsidRPr="00450DF5">
        <w:rPr>
          <w:color w:val="000000"/>
          <w:sz w:val="22"/>
          <w:szCs w:val="22"/>
        </w:rPr>
        <w:t xml:space="preserve">tanévre vonatkozó </w:t>
      </w:r>
      <w:r w:rsidR="00306F93" w:rsidRPr="00450DF5">
        <w:rPr>
          <w:color w:val="000000"/>
          <w:sz w:val="22"/>
          <w:szCs w:val="22"/>
        </w:rPr>
        <w:t>eljárásban</w:t>
      </w:r>
      <w:r w:rsidR="009A2D30" w:rsidRPr="00450DF5">
        <w:rPr>
          <w:color w:val="000000"/>
          <w:sz w:val="22"/>
          <w:szCs w:val="22"/>
        </w:rPr>
        <w:t xml:space="preserve"> érvényesíthető.</w:t>
      </w:r>
    </w:p>
    <w:p w14:paraId="206EA0CD" w14:textId="77777777" w:rsidR="00306F93" w:rsidRPr="00450DF5" w:rsidRDefault="00306F93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190235C0" w14:textId="04B406D6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40926022">
        <w:rPr>
          <w:color w:val="000000" w:themeColor="text1"/>
          <w:sz w:val="22"/>
          <w:szCs w:val="22"/>
        </w:rPr>
        <w:t xml:space="preserve">A Programba bekerült hallgató vállalja az elkövetkező </w:t>
      </w:r>
      <w:r w:rsidR="009A2D30" w:rsidRPr="40926022">
        <w:rPr>
          <w:color w:val="000000" w:themeColor="text1"/>
          <w:sz w:val="22"/>
          <w:szCs w:val="22"/>
        </w:rPr>
        <w:t xml:space="preserve">kari </w:t>
      </w:r>
      <w:r w:rsidRPr="40926022">
        <w:rPr>
          <w:color w:val="000000" w:themeColor="text1"/>
          <w:sz w:val="22"/>
          <w:szCs w:val="22"/>
        </w:rPr>
        <w:t>TDK-n</w:t>
      </w:r>
      <w:r w:rsidR="009A2D30" w:rsidRPr="40926022">
        <w:rPr>
          <w:color w:val="000000" w:themeColor="text1"/>
          <w:sz w:val="22"/>
          <w:szCs w:val="22"/>
        </w:rPr>
        <w:t xml:space="preserve"> </w:t>
      </w:r>
      <w:r w:rsidRPr="40926022">
        <w:rPr>
          <w:color w:val="000000" w:themeColor="text1"/>
          <w:sz w:val="22"/>
          <w:szCs w:val="22"/>
        </w:rPr>
        <w:t>történő indulást, a PTE Tehetségnapon történő előadást</w:t>
      </w:r>
      <w:r w:rsidR="7E431949" w:rsidRPr="40926022">
        <w:rPr>
          <w:color w:val="000000" w:themeColor="text1"/>
          <w:sz w:val="22"/>
          <w:szCs w:val="22"/>
        </w:rPr>
        <w:t>,</w:t>
      </w:r>
      <w:r w:rsidRPr="40926022">
        <w:rPr>
          <w:color w:val="000000" w:themeColor="text1"/>
          <w:sz w:val="22"/>
          <w:szCs w:val="22"/>
        </w:rPr>
        <w:t xml:space="preserve"> elért eredményeinek e helyeken történő bemutatását. Vállalja továbbá, hogy a programindító tájékoztató fórumon</w:t>
      </w:r>
      <w:r w:rsidR="008574E3">
        <w:rPr>
          <w:color w:val="000000" w:themeColor="text1"/>
          <w:sz w:val="22"/>
          <w:szCs w:val="22"/>
        </w:rPr>
        <w:t xml:space="preserve"> és tréningen, valamint</w:t>
      </w:r>
      <w:r w:rsidR="5FC3DCED" w:rsidRPr="40926022">
        <w:rPr>
          <w:color w:val="000000" w:themeColor="text1"/>
          <w:sz w:val="22"/>
          <w:szCs w:val="22"/>
        </w:rPr>
        <w:t xml:space="preserve"> a Tehetségnap programelemein </w:t>
      </w:r>
      <w:r w:rsidRPr="40926022">
        <w:rPr>
          <w:color w:val="000000" w:themeColor="text1"/>
          <w:sz w:val="22"/>
          <w:szCs w:val="22"/>
        </w:rPr>
        <w:t>személyesen részt vesz. </w:t>
      </w:r>
    </w:p>
    <w:p w14:paraId="7734CB34" w14:textId="77777777" w:rsidR="00B86C14" w:rsidRPr="00450DF5" w:rsidRDefault="00B86C14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04D4CAA4" w14:textId="0BD77A93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 xml:space="preserve">A Programra bekerült hallgatók </w:t>
      </w:r>
      <w:proofErr w:type="spellStart"/>
      <w:r w:rsidRPr="00450DF5">
        <w:rPr>
          <w:color w:val="000000"/>
          <w:sz w:val="22"/>
          <w:szCs w:val="22"/>
        </w:rPr>
        <w:t>tutor</w:t>
      </w:r>
      <w:proofErr w:type="spellEnd"/>
      <w:r w:rsidRPr="00450DF5">
        <w:rPr>
          <w:color w:val="000000"/>
          <w:sz w:val="22"/>
          <w:szCs w:val="22"/>
        </w:rPr>
        <w:t xml:space="preserve"> vezetésével megvalósuló konzultációs tevékenységét az őszi és a tavaszi félévben is 2-2 kreditponttal ismerjük el. A konzultáció a hallgató munkájának folyamatos támogatását és ellenőrzését szolgálja. A konzultációs és teljesítmény krediteket az Oktatási Igazgatóság a HSZK közreműködésével hirdeti meg és rögzíti teljesítését a tanulmányi rendszerben. A nyertes pályázóktól, valamint témavezetőiktől minden szemeszter végén beszámolót várunk a pályázatban vállaltak teljesüléséről.  </w:t>
      </w:r>
    </w:p>
    <w:p w14:paraId="6486206F" w14:textId="089723A9" w:rsidR="00C27034" w:rsidRPr="00450DF5" w:rsidRDefault="00C27034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293FBC00" w14:textId="5B8AB61B" w:rsidR="00C27034" w:rsidRPr="00450DF5" w:rsidRDefault="00C27034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 féléves hallgatói</w:t>
      </w:r>
      <w:r w:rsidR="008D33CF" w:rsidRPr="00450DF5">
        <w:rPr>
          <w:color w:val="000000"/>
          <w:sz w:val="22"/>
          <w:szCs w:val="22"/>
        </w:rPr>
        <w:t xml:space="preserve">, </w:t>
      </w:r>
      <w:proofErr w:type="spellStart"/>
      <w:r w:rsidRPr="00450DF5">
        <w:rPr>
          <w:color w:val="000000"/>
          <w:sz w:val="22"/>
          <w:szCs w:val="22"/>
        </w:rPr>
        <w:t>tutori</w:t>
      </w:r>
      <w:proofErr w:type="spellEnd"/>
      <w:r w:rsidRPr="00450DF5">
        <w:rPr>
          <w:color w:val="000000"/>
          <w:sz w:val="22"/>
          <w:szCs w:val="22"/>
        </w:rPr>
        <w:t xml:space="preserve"> beszámolók </w:t>
      </w:r>
      <w:r w:rsidR="00F638A8" w:rsidRPr="00450DF5">
        <w:rPr>
          <w:color w:val="000000"/>
          <w:sz w:val="22"/>
          <w:szCs w:val="22"/>
        </w:rPr>
        <w:t xml:space="preserve">és a konzultációs lapok </w:t>
      </w:r>
      <w:r w:rsidRPr="00450DF5">
        <w:rPr>
          <w:color w:val="000000"/>
          <w:sz w:val="22"/>
          <w:szCs w:val="22"/>
        </w:rPr>
        <w:t xml:space="preserve">benyújtására kizárólag elektronikus úton, a </w:t>
      </w:r>
      <w:hyperlink r:id="rId13" w:history="1">
        <w:r w:rsidRPr="00450DF5">
          <w:rPr>
            <w:rStyle w:val="Hiperhivatkozs"/>
            <w:sz w:val="22"/>
            <w:szCs w:val="22"/>
          </w:rPr>
          <w:t>https://kitep.pte.hu/</w:t>
        </w:r>
      </w:hyperlink>
      <w:r w:rsidRPr="00450DF5">
        <w:rPr>
          <w:color w:val="000000"/>
          <w:sz w:val="22"/>
          <w:szCs w:val="22"/>
        </w:rPr>
        <w:t xml:space="preserve"> felületén van lehetőség. </w:t>
      </w:r>
      <w:r w:rsidR="00F638A8" w:rsidRPr="00450DF5">
        <w:rPr>
          <w:color w:val="000000"/>
          <w:sz w:val="22"/>
          <w:szCs w:val="22"/>
        </w:rPr>
        <w:t xml:space="preserve">A beszámolók </w:t>
      </w:r>
      <w:r w:rsidR="00AB2427" w:rsidRPr="00450DF5">
        <w:rPr>
          <w:color w:val="000000"/>
          <w:sz w:val="22"/>
          <w:szCs w:val="22"/>
        </w:rPr>
        <w:t xml:space="preserve">és a konzultációs lap </w:t>
      </w:r>
      <w:r w:rsidR="00F638A8" w:rsidRPr="00450DF5">
        <w:rPr>
          <w:color w:val="000000"/>
          <w:sz w:val="22"/>
          <w:szCs w:val="22"/>
        </w:rPr>
        <w:t>elkészítése során a felületen elérhető sablon</w:t>
      </w:r>
      <w:r w:rsidR="00AB2427" w:rsidRPr="00450DF5">
        <w:rPr>
          <w:color w:val="000000"/>
          <w:sz w:val="22"/>
          <w:szCs w:val="22"/>
        </w:rPr>
        <w:t>oka</w:t>
      </w:r>
      <w:r w:rsidR="00F638A8" w:rsidRPr="00450DF5">
        <w:rPr>
          <w:color w:val="000000"/>
          <w:sz w:val="22"/>
          <w:szCs w:val="22"/>
        </w:rPr>
        <w:t xml:space="preserve">t szükséges használni. </w:t>
      </w:r>
      <w:bookmarkStart w:id="3" w:name="_Hlk129874841"/>
      <w:r w:rsidRPr="004E174D">
        <w:rPr>
          <w:color w:val="000000"/>
          <w:sz w:val="22"/>
          <w:szCs w:val="22"/>
        </w:rPr>
        <w:t>A feltöltési határidő az őszi szemeszter esetén 202</w:t>
      </w:r>
      <w:r w:rsidR="00B1504E">
        <w:rPr>
          <w:color w:val="000000"/>
          <w:sz w:val="22"/>
          <w:szCs w:val="22"/>
        </w:rPr>
        <w:t>5</w:t>
      </w:r>
      <w:r w:rsidRPr="004E174D">
        <w:rPr>
          <w:color w:val="000000"/>
          <w:sz w:val="22"/>
          <w:szCs w:val="22"/>
        </w:rPr>
        <w:t>. január 1</w:t>
      </w:r>
      <w:r w:rsidR="00312F42">
        <w:rPr>
          <w:color w:val="000000"/>
          <w:sz w:val="22"/>
          <w:szCs w:val="22"/>
        </w:rPr>
        <w:t>6</w:t>
      </w:r>
      <w:r w:rsidRPr="004E174D">
        <w:rPr>
          <w:color w:val="000000"/>
          <w:sz w:val="22"/>
          <w:szCs w:val="22"/>
        </w:rPr>
        <w:t xml:space="preserve">. </w:t>
      </w:r>
      <w:r w:rsidR="009A2C77">
        <w:rPr>
          <w:color w:val="000000"/>
          <w:sz w:val="22"/>
          <w:szCs w:val="22"/>
        </w:rPr>
        <w:t>péntek</w:t>
      </w:r>
      <w:r w:rsidRPr="004E174D">
        <w:rPr>
          <w:color w:val="000000"/>
          <w:sz w:val="22"/>
          <w:szCs w:val="22"/>
        </w:rPr>
        <w:t>, a tavaszi szemeszter esetén 202</w:t>
      </w:r>
      <w:r w:rsidR="00312F42">
        <w:rPr>
          <w:color w:val="000000"/>
          <w:sz w:val="22"/>
          <w:szCs w:val="22"/>
        </w:rPr>
        <w:t>6</w:t>
      </w:r>
      <w:r w:rsidRPr="004E174D">
        <w:rPr>
          <w:color w:val="000000"/>
          <w:sz w:val="22"/>
          <w:szCs w:val="22"/>
        </w:rPr>
        <w:t>. május 1</w:t>
      </w:r>
      <w:r w:rsidR="00312F42">
        <w:rPr>
          <w:color w:val="000000"/>
          <w:sz w:val="22"/>
          <w:szCs w:val="22"/>
        </w:rPr>
        <w:t>5</w:t>
      </w:r>
      <w:r w:rsidRPr="004E174D">
        <w:rPr>
          <w:color w:val="000000"/>
          <w:sz w:val="22"/>
          <w:szCs w:val="22"/>
        </w:rPr>
        <w:t xml:space="preserve">. </w:t>
      </w:r>
      <w:r w:rsidR="009A2C77">
        <w:rPr>
          <w:color w:val="000000"/>
          <w:sz w:val="22"/>
          <w:szCs w:val="22"/>
        </w:rPr>
        <w:t>péntek</w:t>
      </w:r>
      <w:bookmarkEnd w:id="3"/>
      <w:r w:rsidRPr="004E174D">
        <w:rPr>
          <w:color w:val="000000"/>
          <w:sz w:val="22"/>
          <w:szCs w:val="22"/>
        </w:rPr>
        <w:t>.</w:t>
      </w:r>
      <w:r w:rsidR="00D54133" w:rsidRPr="004E174D">
        <w:rPr>
          <w:color w:val="000000"/>
          <w:sz w:val="22"/>
          <w:szCs w:val="22"/>
        </w:rPr>
        <w:t xml:space="preserve"> A beszámolók jóváhagyásáról a HSZK javaslata alapján a Tehetségtanács dönt.</w:t>
      </w:r>
    </w:p>
    <w:p w14:paraId="7379A12E" w14:textId="77777777" w:rsidR="009A2D30" w:rsidRPr="00450DF5" w:rsidRDefault="009A2D30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726E986B" w14:textId="1A29F5FE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lastRenderedPageBreak/>
        <w:t>A Programba bekerült hallgatók kötelezettsége a Tehetség Esték programsorozatban a félévenkénti események legalább 75%-án (</w:t>
      </w:r>
      <w:r w:rsidR="00215335">
        <w:rPr>
          <w:color w:val="000000"/>
          <w:sz w:val="22"/>
          <w:szCs w:val="22"/>
        </w:rPr>
        <w:t>4</w:t>
      </w:r>
      <w:r w:rsidRPr="00450DF5">
        <w:rPr>
          <w:color w:val="000000"/>
          <w:sz w:val="22"/>
          <w:szCs w:val="22"/>
        </w:rPr>
        <w:t>-</w:t>
      </w:r>
      <w:r w:rsidR="00215335">
        <w:rPr>
          <w:color w:val="000000"/>
          <w:sz w:val="22"/>
          <w:szCs w:val="22"/>
        </w:rPr>
        <w:t>4</w:t>
      </w:r>
      <w:r w:rsidRPr="00450DF5">
        <w:rPr>
          <w:color w:val="000000"/>
          <w:sz w:val="22"/>
          <w:szCs w:val="22"/>
        </w:rPr>
        <w:t xml:space="preserve"> alkalomból </w:t>
      </w:r>
      <w:r w:rsidR="00215335">
        <w:rPr>
          <w:color w:val="000000"/>
          <w:sz w:val="22"/>
          <w:szCs w:val="22"/>
        </w:rPr>
        <w:t>3</w:t>
      </w:r>
      <w:r w:rsidRPr="00450DF5">
        <w:rPr>
          <w:color w:val="000000"/>
          <w:sz w:val="22"/>
          <w:szCs w:val="22"/>
        </w:rPr>
        <w:t>-</w:t>
      </w:r>
      <w:r w:rsidR="00215335">
        <w:rPr>
          <w:color w:val="000000"/>
          <w:sz w:val="22"/>
          <w:szCs w:val="22"/>
        </w:rPr>
        <w:t>3</w:t>
      </w:r>
      <w:r w:rsidRPr="00450DF5">
        <w:rPr>
          <w:color w:val="000000"/>
          <w:sz w:val="22"/>
          <w:szCs w:val="22"/>
        </w:rPr>
        <w:t xml:space="preserve"> alkalommal) való személyes részvétel, melyet teljesítménykreditek formájában az őszi és a tavaszi félévben is 2-2 kreditponttal ismerünk el. A félév során a kreditérték alapjául szolgáló részvétel ellenőrzésre kerül. A félév végén az aktív részvételt bizonyító beszámolót a hallgató köteles eljuttatni a HSZK részére. </w:t>
      </w:r>
    </w:p>
    <w:p w14:paraId="50CBE769" w14:textId="77777777" w:rsidR="00B86C14" w:rsidRPr="00450DF5" w:rsidRDefault="00B86C14" w:rsidP="00B86C14">
      <w:pPr>
        <w:spacing w:line="276" w:lineRule="auto"/>
        <w:jc w:val="both"/>
        <w:rPr>
          <w:color w:val="000000"/>
          <w:sz w:val="22"/>
          <w:szCs w:val="22"/>
        </w:rPr>
      </w:pPr>
    </w:p>
    <w:p w14:paraId="4DACADDB" w14:textId="4D29F9AD" w:rsidR="00B86C14" w:rsidRPr="00450DF5" w:rsidRDefault="00B86C14" w:rsidP="00B86C14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 Programban résztvevő hallgató vállalja, hogy ösztöndíjas időszakra vonatkozóan nem vesz részt olyan szakmai tevékenységben</w:t>
      </w:r>
      <w:r w:rsidR="00C27034" w:rsidRPr="00450DF5">
        <w:rPr>
          <w:color w:val="000000"/>
          <w:sz w:val="22"/>
          <w:szCs w:val="22"/>
        </w:rPr>
        <w:t xml:space="preserve"> (pl. külföldi tanulmányút, konferencia-részvétel stb.)</w:t>
      </w:r>
      <w:r w:rsidRPr="00450DF5">
        <w:rPr>
          <w:color w:val="000000"/>
          <w:sz w:val="22"/>
          <w:szCs w:val="22"/>
        </w:rPr>
        <w:t xml:space="preserve">, amely megakadályozza a Tehetség Esték legalább 75%-án való részvételét.  </w:t>
      </w:r>
    </w:p>
    <w:p w14:paraId="6FD46004" w14:textId="77777777" w:rsidR="009A2D30" w:rsidRPr="00450DF5" w:rsidRDefault="009A2D30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17DA2C79" w14:textId="7C915E1C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 Programban részt vevő hallgató továbbá köteles a számára tantervileg előírt kredit és óramennyiségen túl a tavaszi félévben legfeljebb 2 kredit értékben, egy egyéni készség - vagy képességfejlesztő kurzus felvételére. A kurzusokat az Oktatási Igazgatóság a HSZK közreműködésével hirdeti meg és rögzíti teljesítését a tanulmányi rendszerben. </w:t>
      </w:r>
    </w:p>
    <w:p w14:paraId="27E8CB24" w14:textId="77777777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 </w:t>
      </w:r>
    </w:p>
    <w:p w14:paraId="28C5EBDC" w14:textId="6C75FECD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79A69E70">
        <w:rPr>
          <w:color w:val="000000" w:themeColor="text1"/>
          <w:sz w:val="22"/>
          <w:szCs w:val="22"/>
        </w:rPr>
        <w:t xml:space="preserve">A Program befejeztével az ösztöndíjas programzáró </w:t>
      </w:r>
      <w:r w:rsidR="00CF157F" w:rsidRPr="79A69E70">
        <w:rPr>
          <w:color w:val="000000" w:themeColor="text1"/>
          <w:sz w:val="22"/>
          <w:szCs w:val="22"/>
        </w:rPr>
        <w:t>dísz</w:t>
      </w:r>
      <w:r w:rsidRPr="79A69E70">
        <w:rPr>
          <w:color w:val="000000" w:themeColor="text1"/>
          <w:sz w:val="22"/>
          <w:szCs w:val="22"/>
        </w:rPr>
        <w:t xml:space="preserve">oklevél átvételére jogosult, melynek </w:t>
      </w:r>
      <w:r w:rsidR="3DF22970" w:rsidRPr="79A69E70">
        <w:rPr>
          <w:color w:val="000000" w:themeColor="text1"/>
          <w:sz w:val="22"/>
          <w:szCs w:val="22"/>
        </w:rPr>
        <w:t>kiá</w:t>
      </w:r>
      <w:r w:rsidRPr="79A69E70">
        <w:rPr>
          <w:color w:val="000000" w:themeColor="text1"/>
          <w:sz w:val="22"/>
          <w:szCs w:val="22"/>
        </w:rPr>
        <w:t xml:space="preserve">llításáról a </w:t>
      </w:r>
      <w:r w:rsidR="009A2D30" w:rsidRPr="79A69E70">
        <w:rPr>
          <w:color w:val="000000" w:themeColor="text1"/>
          <w:sz w:val="22"/>
          <w:szCs w:val="22"/>
        </w:rPr>
        <w:t>HSZK</w:t>
      </w:r>
      <w:r w:rsidRPr="79A69E70">
        <w:rPr>
          <w:color w:val="000000" w:themeColor="text1"/>
          <w:sz w:val="22"/>
          <w:szCs w:val="22"/>
        </w:rPr>
        <w:t xml:space="preserve"> gondoskodik. A hallgató képzésének befejezésekor a Programban való részvételt igazoló hivatalos oklevélmellékletre jogosult. A PTE valamely mesterszakára való jelentkezéskor a Mesterképzés, valamint a szakirányú továbbképzés felvételi eljárási rendjéről szóló szabályzatában (PTE Szervezeti és Működési Szabályzat 7/</w:t>
      </w:r>
      <w:proofErr w:type="spellStart"/>
      <w:r w:rsidRPr="79A69E70">
        <w:rPr>
          <w:color w:val="000000" w:themeColor="text1"/>
          <w:sz w:val="22"/>
          <w:szCs w:val="22"/>
        </w:rPr>
        <w:t>b.</w:t>
      </w:r>
      <w:proofErr w:type="spellEnd"/>
      <w:r w:rsidRPr="79A69E70">
        <w:rPr>
          <w:color w:val="000000" w:themeColor="text1"/>
          <w:sz w:val="22"/>
          <w:szCs w:val="22"/>
        </w:rPr>
        <w:t xml:space="preserve"> melléklet) meghatározott többletpontot kaphat a Program oklevélmellékletével rendelkező hallgató. A PTE doktori iskoláinak felvételi eljárásában a Programban való dokumentált részvételért a doktori iskolák felvételi szabályai szerint többletpontok adhatók. </w:t>
      </w:r>
    </w:p>
    <w:p w14:paraId="5636C5DB" w14:textId="77777777" w:rsidR="006049C8" w:rsidRPr="00450DF5" w:rsidRDefault="006049C8" w:rsidP="00BE6A5B">
      <w:pPr>
        <w:spacing w:line="276" w:lineRule="auto"/>
        <w:rPr>
          <w:color w:val="000000"/>
          <w:sz w:val="22"/>
          <w:szCs w:val="22"/>
        </w:rPr>
      </w:pPr>
    </w:p>
    <w:p w14:paraId="65A7B5EC" w14:textId="1210F99D" w:rsidR="006049C8" w:rsidRPr="00450DF5" w:rsidRDefault="006049C8" w:rsidP="00BE6A5B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bookmarkStart w:id="4" w:name="_Hlk129700089"/>
      <w:r w:rsidRPr="00450DF5">
        <w:rPr>
          <w:b/>
          <w:bCs/>
          <w:color w:val="000000"/>
          <w:sz w:val="22"/>
          <w:szCs w:val="22"/>
        </w:rPr>
        <w:t>Jogorvoslat:</w:t>
      </w:r>
    </w:p>
    <w:p w14:paraId="55ADD10F" w14:textId="77777777" w:rsidR="006049C8" w:rsidRPr="00450DF5" w:rsidRDefault="006049C8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4C942D3F" w14:textId="77777777" w:rsidR="003372EC" w:rsidRPr="0024167E" w:rsidRDefault="003372EC" w:rsidP="003372EC">
      <w:pPr>
        <w:spacing w:line="276" w:lineRule="auto"/>
        <w:jc w:val="both"/>
        <w:rPr>
          <w:color w:val="000000"/>
          <w:sz w:val="22"/>
          <w:szCs w:val="22"/>
        </w:rPr>
      </w:pPr>
      <w:bookmarkStart w:id="5" w:name="_Hlk132732577"/>
      <w:r w:rsidRPr="00B3397E">
        <w:rPr>
          <w:color w:val="000000"/>
          <w:sz w:val="22"/>
          <w:szCs w:val="22"/>
        </w:rPr>
        <w:t>A pályázati döntéssel szemben a hallgató a közléstől, illetve a tudomásszerzéstől számított 15 napon belül fellebbezéssel élhet. A fellebbezést a Tehetségtanácshoz kell benyújtani és csatolni kell a megtámadott határozatot, valamint a kérelemben foglaltakat alátámasztó dokumentumokat. Az elsőfokú döntést hozó szerv saját hatáskörben korábbi határozatát módosíthatja, kijavíthatja, visszavonhatja vagy felterjesztheti a Másodfokú Tanulmányi Bizottsághoz elbírálásra.</w:t>
      </w:r>
    </w:p>
    <w:bookmarkEnd w:id="5"/>
    <w:p w14:paraId="4BF63136" w14:textId="0E514BB0" w:rsidR="00AA00F6" w:rsidRPr="00450DF5" w:rsidRDefault="00AA00F6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1FD70F51" w14:textId="77777777" w:rsidR="00450DF5" w:rsidRPr="00450DF5" w:rsidRDefault="00450DF5" w:rsidP="00450DF5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Amennyiben a pályázati űrlap kitöltése során kérdése merülne fel, forduljon bizalommal a HSZK munkatársaihoz a </w:t>
      </w:r>
      <w:hyperlink r:id="rId14" w:history="1">
        <w:r w:rsidRPr="00450DF5">
          <w:rPr>
            <w:rStyle w:val="Hiperhivatkozs"/>
            <w:sz w:val="22"/>
            <w:szCs w:val="22"/>
          </w:rPr>
          <w:t>tehetseg.hszk@pte.hu</w:t>
        </w:r>
      </w:hyperlink>
      <w:r w:rsidRPr="00450DF5">
        <w:rPr>
          <w:sz w:val="22"/>
          <w:szCs w:val="22"/>
        </w:rPr>
        <w:t xml:space="preserve"> címen.</w:t>
      </w:r>
    </w:p>
    <w:p w14:paraId="1B9BE0EF" w14:textId="77777777" w:rsidR="00450DF5" w:rsidRPr="00450DF5" w:rsidRDefault="00450DF5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5FD14C58" w14:textId="0482A1AE" w:rsidR="006049C8" w:rsidRPr="006049C8" w:rsidRDefault="006049C8" w:rsidP="00BE6A5B">
      <w:pPr>
        <w:spacing w:line="276" w:lineRule="auto"/>
        <w:jc w:val="both"/>
        <w:rPr>
          <w:color w:val="000000"/>
          <w:sz w:val="22"/>
          <w:szCs w:val="22"/>
        </w:rPr>
      </w:pPr>
      <w:r w:rsidRPr="00450DF5">
        <w:rPr>
          <w:color w:val="000000"/>
          <w:sz w:val="22"/>
          <w:szCs w:val="22"/>
        </w:rPr>
        <w:t>Kelt: Pécs, 202</w:t>
      </w:r>
      <w:r w:rsidR="00312F42">
        <w:rPr>
          <w:color w:val="000000"/>
          <w:sz w:val="22"/>
          <w:szCs w:val="22"/>
        </w:rPr>
        <w:t>5</w:t>
      </w:r>
      <w:r w:rsidRPr="00450DF5">
        <w:rPr>
          <w:color w:val="000000"/>
          <w:sz w:val="22"/>
          <w:szCs w:val="22"/>
        </w:rPr>
        <w:t xml:space="preserve">. </w:t>
      </w:r>
      <w:r w:rsidR="00AD7C9E" w:rsidRPr="00450DF5">
        <w:rPr>
          <w:color w:val="000000"/>
          <w:sz w:val="22"/>
          <w:szCs w:val="22"/>
        </w:rPr>
        <w:t>május</w:t>
      </w:r>
      <w:r w:rsidR="00BE6A5B" w:rsidRPr="00450DF5">
        <w:rPr>
          <w:color w:val="000000"/>
          <w:sz w:val="22"/>
          <w:szCs w:val="22"/>
        </w:rPr>
        <w:t xml:space="preserve"> </w:t>
      </w:r>
      <w:r w:rsidR="00312F42">
        <w:rPr>
          <w:color w:val="000000"/>
          <w:sz w:val="22"/>
          <w:szCs w:val="22"/>
        </w:rPr>
        <w:t>16</w:t>
      </w:r>
      <w:r w:rsidR="00BE6A5B" w:rsidRPr="00450DF5">
        <w:rPr>
          <w:color w:val="000000"/>
          <w:sz w:val="22"/>
          <w:szCs w:val="22"/>
        </w:rPr>
        <w:t>.</w:t>
      </w:r>
    </w:p>
    <w:p w14:paraId="7E4CCD06" w14:textId="77777777" w:rsidR="006049C8" w:rsidRPr="006049C8" w:rsidRDefault="006049C8" w:rsidP="00BE6A5B">
      <w:pPr>
        <w:spacing w:line="276" w:lineRule="auto"/>
        <w:jc w:val="both"/>
        <w:rPr>
          <w:color w:val="000000"/>
          <w:sz w:val="22"/>
          <w:szCs w:val="22"/>
        </w:rPr>
      </w:pPr>
    </w:p>
    <w:p w14:paraId="48E5DD73" w14:textId="7050F94B" w:rsidR="00206B70" w:rsidRPr="006049C8" w:rsidRDefault="00206B70" w:rsidP="00BE6A5B">
      <w:pPr>
        <w:spacing w:line="276" w:lineRule="auto"/>
        <w:jc w:val="both"/>
        <w:rPr>
          <w:sz w:val="22"/>
          <w:szCs w:val="22"/>
        </w:rPr>
      </w:pPr>
    </w:p>
    <w:p w14:paraId="6D78B3F2" w14:textId="1DA7CB78" w:rsidR="006049C8" w:rsidRDefault="006049C8" w:rsidP="00BE6A5B">
      <w:pPr>
        <w:spacing w:line="276" w:lineRule="auto"/>
        <w:jc w:val="both"/>
        <w:rPr>
          <w:sz w:val="22"/>
          <w:szCs w:val="22"/>
        </w:rPr>
      </w:pPr>
    </w:p>
    <w:p w14:paraId="4935769C" w14:textId="77777777" w:rsidR="006049C8" w:rsidRPr="006049C8" w:rsidRDefault="006049C8" w:rsidP="00BE6A5B">
      <w:pPr>
        <w:spacing w:line="276" w:lineRule="auto"/>
        <w:jc w:val="both"/>
        <w:rPr>
          <w:sz w:val="22"/>
          <w:szCs w:val="22"/>
        </w:rPr>
      </w:pPr>
    </w:p>
    <w:p w14:paraId="356D60A4" w14:textId="005DF4A9" w:rsidR="00206B70" w:rsidRPr="006049C8" w:rsidRDefault="00206B70" w:rsidP="00BE6A5B">
      <w:pPr>
        <w:spacing w:line="276" w:lineRule="auto"/>
        <w:jc w:val="right"/>
        <w:rPr>
          <w:sz w:val="22"/>
          <w:szCs w:val="22"/>
        </w:rPr>
      </w:pP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="009176DE" w:rsidRPr="006049C8">
        <w:rPr>
          <w:sz w:val="22"/>
          <w:szCs w:val="22"/>
        </w:rPr>
        <w:t>Dr. Horváth Györgyi</w:t>
      </w:r>
    </w:p>
    <w:p w14:paraId="3CF23373" w14:textId="721BFBFA" w:rsidR="00D062C5" w:rsidRPr="006049C8" w:rsidRDefault="00206B70" w:rsidP="00BE6A5B">
      <w:pPr>
        <w:spacing w:line="276" w:lineRule="auto"/>
        <w:jc w:val="right"/>
        <w:rPr>
          <w:i/>
          <w:iCs/>
          <w:sz w:val="22"/>
          <w:szCs w:val="22"/>
        </w:rPr>
      </w:pP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Pr="006049C8">
        <w:rPr>
          <w:sz w:val="22"/>
          <w:szCs w:val="22"/>
        </w:rPr>
        <w:tab/>
      </w:r>
      <w:r w:rsidR="00D062C5" w:rsidRPr="006049C8">
        <w:rPr>
          <w:i/>
          <w:iCs/>
          <w:sz w:val="22"/>
          <w:szCs w:val="22"/>
        </w:rPr>
        <w:t>elnök</w:t>
      </w:r>
      <w:r w:rsidR="009176DE" w:rsidRPr="006049C8">
        <w:rPr>
          <w:i/>
          <w:iCs/>
          <w:sz w:val="22"/>
          <w:szCs w:val="22"/>
        </w:rPr>
        <w:t xml:space="preserve">           </w:t>
      </w:r>
    </w:p>
    <w:p w14:paraId="4DF91323" w14:textId="2647A908" w:rsidR="00D062C5" w:rsidRPr="006049C8" w:rsidRDefault="00D062C5" w:rsidP="00BE6A5B">
      <w:pPr>
        <w:spacing w:line="276" w:lineRule="auto"/>
        <w:jc w:val="right"/>
        <w:rPr>
          <w:i/>
          <w:iCs/>
          <w:sz w:val="22"/>
          <w:szCs w:val="22"/>
        </w:rPr>
      </w:pPr>
      <w:r w:rsidRPr="006049C8">
        <w:rPr>
          <w:i/>
          <w:iCs/>
          <w:sz w:val="22"/>
          <w:szCs w:val="22"/>
        </w:rPr>
        <w:t>Pécsi Tudományegyetem</w:t>
      </w:r>
    </w:p>
    <w:p w14:paraId="77FE76AD" w14:textId="7B67661A" w:rsidR="00CF157F" w:rsidRPr="00573337" w:rsidRDefault="00D062C5" w:rsidP="00573337">
      <w:pPr>
        <w:spacing w:line="276" w:lineRule="auto"/>
        <w:jc w:val="right"/>
        <w:rPr>
          <w:i/>
          <w:iCs/>
          <w:sz w:val="22"/>
          <w:szCs w:val="22"/>
        </w:rPr>
      </w:pPr>
      <w:r w:rsidRPr="006049C8">
        <w:rPr>
          <w:i/>
          <w:iCs/>
          <w:sz w:val="22"/>
          <w:szCs w:val="22"/>
        </w:rPr>
        <w:t>Tehetségtanács</w:t>
      </w:r>
      <w:bookmarkEnd w:id="4"/>
    </w:p>
    <w:sectPr w:rsidR="00CF157F" w:rsidRPr="00573337" w:rsidSect="00A26C29">
      <w:headerReference w:type="default" r:id="rId15"/>
      <w:footerReference w:type="default" r:id="rId16"/>
      <w:pgSz w:w="11906" w:h="16838"/>
      <w:pgMar w:top="1417" w:right="1417" w:bottom="1417" w:left="1417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4556" w14:textId="77777777" w:rsidR="00D236E4" w:rsidRDefault="00D236E4">
      <w:r>
        <w:separator/>
      </w:r>
    </w:p>
  </w:endnote>
  <w:endnote w:type="continuationSeparator" w:id="0">
    <w:p w14:paraId="598CCC35" w14:textId="77777777" w:rsidR="00D236E4" w:rsidRDefault="00D2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Fruti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994B0" w14:textId="3E65C79F" w:rsidR="006D67C2" w:rsidRDefault="00A26C29">
    <w:pPr>
      <w:pStyle w:val="llb"/>
    </w:pPr>
    <w:r>
      <w:rPr>
        <w:noProof/>
        <w:lang w:val="hu-HU"/>
      </w:rPr>
      <w:drawing>
        <wp:anchor distT="0" distB="0" distL="114300" distR="114300" simplePos="0" relativeHeight="251658752" behindDoc="0" locked="0" layoutInCell="1" allowOverlap="1" wp14:anchorId="29916872" wp14:editId="61A7FBF9">
          <wp:simplePos x="0" y="0"/>
          <wp:positionH relativeFrom="leftMargin">
            <wp:align>right</wp:align>
          </wp:positionH>
          <wp:positionV relativeFrom="paragraph">
            <wp:posOffset>169545</wp:posOffset>
          </wp:positionV>
          <wp:extent cx="688975" cy="563880"/>
          <wp:effectExtent l="0" t="0" r="0" b="7620"/>
          <wp:wrapNone/>
          <wp:docPr id="1" name="Kép 1" descr="logo_tehetsegponto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hetsegponto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C8E">
      <w:rPr>
        <w:noProof/>
        <w:lang w:val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4A117B" wp14:editId="0E0F5EE2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7200000" cy="548640"/>
              <wp:effectExtent l="0" t="0" r="1270" b="381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2BAB" w14:textId="77777777" w:rsidR="006D67C2" w:rsidRPr="00C56B77" w:rsidRDefault="00CA227E" w:rsidP="00E601CF">
                          <w:pPr>
                            <w:pBdr>
                              <w:top w:val="single" w:sz="12" w:space="0" w:color="0000FF"/>
                            </w:pBdr>
                            <w:jc w:val="right"/>
                            <w:rPr>
                              <w:rFonts w:ascii="HFruti Light" w:hAnsi="HFruti Light"/>
                              <w:sz w:val="18"/>
                            </w:rPr>
                          </w:pPr>
                          <w:r>
                            <w:rPr>
                              <w:rFonts w:ascii="HFruti Light" w:hAnsi="HFruti Light"/>
                              <w:sz w:val="18"/>
                            </w:rPr>
                            <w:t>H-7622</w:t>
                          </w: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t xml:space="preserve"> Pécs </w:t>
                          </w: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sym w:font="Wingdings" w:char="F09F"/>
                          </w: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Fruti Light" w:hAnsi="HFruti Light"/>
                              <w:sz w:val="18"/>
                            </w:rPr>
                            <w:t>Vasvári Pál u. 4.</w:t>
                          </w:r>
                        </w:p>
                        <w:p w14:paraId="14242673" w14:textId="77777777" w:rsidR="006D67C2" w:rsidRPr="00C56B77" w:rsidRDefault="00CA227E" w:rsidP="00E601CF">
                          <w:pPr>
                            <w:pBdr>
                              <w:top w:val="single" w:sz="12" w:space="0" w:color="0000FF"/>
                            </w:pBdr>
                            <w:jc w:val="right"/>
                            <w:rPr>
                              <w:rFonts w:ascii="HFruti Light" w:hAnsi="HFruti Light"/>
                              <w:sz w:val="18"/>
                            </w:rPr>
                          </w:pPr>
                          <w:r w:rsidRPr="00C56B77">
                            <w:rPr>
                              <w:rFonts w:ascii="HFruti Light" w:hAnsi="HFruti Light"/>
                              <w:sz w:val="18"/>
                            </w:rPr>
                            <w:t xml:space="preserve"> Telefon: +36 (72)</w:t>
                          </w:r>
                          <w:r>
                            <w:rPr>
                              <w:rFonts w:ascii="HFruti Light" w:hAnsi="HFruti Light"/>
                              <w:sz w:val="18"/>
                            </w:rPr>
                            <w:t xml:space="preserve"> 501-500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A117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0;margin-top:2.1pt;width:566.95pt;height:43.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" stroked="f">
              <v:textbox>
                <w:txbxContent>
                  <w:p w14:paraId="7BFC2BAB" w14:textId="77777777" w:rsidR="006D67C2" w:rsidRPr="00C56B77" w:rsidRDefault="00CA227E" w:rsidP="00E601CF">
                    <w:pPr>
                      <w:pBdr>
                        <w:top w:val="single" w:sz="12" w:space="0" w:color="0000FF"/>
                      </w:pBdr>
                      <w:jc w:val="right"/>
                      <w:rPr>
                        <w:rFonts w:ascii="HFruti Light" w:hAnsi="HFruti Light"/>
                        <w:sz w:val="18"/>
                      </w:rPr>
                    </w:pPr>
                    <w:r>
                      <w:rPr>
                        <w:rFonts w:ascii="HFruti Light" w:hAnsi="HFruti Light"/>
                        <w:sz w:val="18"/>
                      </w:rPr>
                      <w:t>H-7622</w:t>
                    </w:r>
                    <w:r w:rsidRPr="00C56B77">
                      <w:rPr>
                        <w:rFonts w:ascii="HFruti Light" w:hAnsi="HFruti Light"/>
                        <w:sz w:val="18"/>
                      </w:rPr>
                      <w:t xml:space="preserve"> Pécs </w:t>
                    </w:r>
                    <w:r w:rsidRPr="00C56B77">
                      <w:rPr>
                        <w:rFonts w:ascii="HFruti Light" w:hAnsi="HFruti Light"/>
                        <w:sz w:val="18"/>
                      </w:rPr>
                      <w:sym w:font="Wingdings" w:char="F09F"/>
                    </w:r>
                    <w:r w:rsidRPr="00C56B77">
                      <w:rPr>
                        <w:rFonts w:ascii="HFruti Light" w:hAnsi="HFruti Light"/>
                        <w:sz w:val="18"/>
                      </w:rPr>
                      <w:t xml:space="preserve"> </w:t>
                    </w:r>
                    <w:r>
                      <w:rPr>
                        <w:rFonts w:ascii="HFruti Light" w:hAnsi="HFruti Light"/>
                        <w:sz w:val="18"/>
                      </w:rPr>
                      <w:t>Vasvári Pál u. 4.</w:t>
                    </w:r>
                  </w:p>
                  <w:p w14:paraId="14242673" w14:textId="77777777" w:rsidR="006D67C2" w:rsidRPr="00C56B77" w:rsidRDefault="00CA227E" w:rsidP="00E601CF">
                    <w:pPr>
                      <w:pBdr>
                        <w:top w:val="single" w:sz="12" w:space="0" w:color="0000FF"/>
                      </w:pBdr>
                      <w:jc w:val="right"/>
                      <w:rPr>
                        <w:rFonts w:ascii="HFruti Light" w:hAnsi="HFruti Light"/>
                        <w:sz w:val="18"/>
                      </w:rPr>
                    </w:pPr>
                    <w:r w:rsidRPr="00C56B77">
                      <w:rPr>
                        <w:rFonts w:ascii="HFruti Light" w:hAnsi="HFruti Light"/>
                        <w:sz w:val="18"/>
                      </w:rPr>
                      <w:t xml:space="preserve"> Telefon: +36 (72)</w:t>
                    </w:r>
                    <w:r>
                      <w:rPr>
                        <w:rFonts w:ascii="HFruti Light" w:hAnsi="HFruti Light"/>
                        <w:sz w:val="18"/>
                      </w:rPr>
                      <w:t xml:space="preserve"> 501-500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6EA2" w14:textId="77777777" w:rsidR="00D236E4" w:rsidRDefault="00D236E4">
      <w:r>
        <w:separator/>
      </w:r>
    </w:p>
  </w:footnote>
  <w:footnote w:type="continuationSeparator" w:id="0">
    <w:p w14:paraId="65158CF9" w14:textId="77777777" w:rsidR="00D236E4" w:rsidRDefault="00D2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76CE" w14:textId="291A99F7" w:rsidR="006D67C2" w:rsidRDefault="00000000">
    <w:pPr>
      <w:pStyle w:val="lfej"/>
    </w:pPr>
    <w:r>
      <w:rPr>
        <w:noProof/>
        <w:lang w:val="hu-HU"/>
      </w:rPr>
      <w:object w:dxaOrig="1440" w:dyaOrig="1440" w14:anchorId="36016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55.3pt;margin-top:-61pt;width:61.1pt;height:60.5pt;z-index:-251656704;visibility:visible;mso-wrap-edited:f;mso-position-horizontal-relative:margin;mso-position-vertical-relative:margin">
          <v:imagedata r:id="rId1" o:title=""/>
          <w10:wrap type="square" anchorx="margin" anchory="margin"/>
        </v:shape>
        <o:OLEObject Type="Embed" ProgID="Word.Picture.8" ShapeID="_x0000_s1025" DrawAspect="Content" ObjectID="_1805538533" r:id="rId2"/>
      </w:object>
    </w:r>
    <w:r w:rsidR="00071C1C">
      <w:rPr>
        <w:noProof/>
        <w:lang w:val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E10A97" wp14:editId="3A00663C">
              <wp:simplePos x="0" y="0"/>
              <wp:positionH relativeFrom="column">
                <wp:posOffset>-571500</wp:posOffset>
              </wp:positionH>
              <wp:positionV relativeFrom="paragraph">
                <wp:posOffset>-121285</wp:posOffset>
              </wp:positionV>
              <wp:extent cx="7199630" cy="17780"/>
              <wp:effectExtent l="0" t="0" r="20320" b="2032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9630" cy="177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Egyenes összekötő 5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f" strokeweight="1pt" from="-45pt,-9.55pt" to="521.9pt,-8.15pt" w14:anchorId="42C2E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"/>
          </w:pict>
        </mc:Fallback>
      </mc:AlternateContent>
    </w:r>
    <w:r w:rsidR="00071C1C">
      <w:rPr>
        <w:noProof/>
        <w:lang w:val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B05E94" wp14:editId="5934CD23">
              <wp:simplePos x="0" y="0"/>
              <wp:positionH relativeFrom="column">
                <wp:posOffset>1356360</wp:posOffset>
              </wp:positionH>
              <wp:positionV relativeFrom="paragraph">
                <wp:posOffset>-353695</wp:posOffset>
              </wp:positionV>
              <wp:extent cx="5117465" cy="714375"/>
              <wp:effectExtent l="0" t="0" r="0" b="952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74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217AD" w14:textId="77777777" w:rsidR="006D67C2" w:rsidRPr="008D75F2" w:rsidRDefault="00FD020C" w:rsidP="00FD020C">
                          <w:pPr>
                            <w:pStyle w:val="Cmsor1"/>
                            <w:ind w:right="-33"/>
                            <w:rPr>
                              <w:rFonts w:ascii="HHelvetica" w:hAnsi="HHelvetica"/>
                              <w:b w:val="0"/>
                            </w:rPr>
                          </w:pPr>
                          <w:r>
                            <w:rPr>
                              <w:rFonts w:ascii="HHelvetica" w:hAnsi="HHelvetica"/>
                              <w:b w:val="0"/>
                              <w:lang w:val="hu-HU"/>
                            </w:rPr>
                            <w:t xml:space="preserve"> </w:t>
                          </w:r>
                          <w:r w:rsidR="00CA227E" w:rsidRPr="008D75F2">
                            <w:rPr>
                              <w:rFonts w:ascii="HHelvetica" w:hAnsi="HHelvetica"/>
                              <w:b w:val="0"/>
                            </w:rPr>
                            <w:t>PÉCSI TUDOMÁNYEGYETEM</w:t>
                          </w:r>
                        </w:p>
                        <w:p w14:paraId="6F033C49" w14:textId="77777777" w:rsidR="006D67C2" w:rsidRPr="000E5AC5" w:rsidRDefault="006D67C2" w:rsidP="008D75F2">
                          <w:pPr>
                            <w:pStyle w:val="Cmsor1"/>
                            <w:rPr>
                              <w:rFonts w:ascii="HFruti Light" w:hAnsi="HFruti Light"/>
                              <w:b w:val="0"/>
                              <w:sz w:val="4"/>
                              <w:szCs w:val="4"/>
                            </w:rPr>
                          </w:pPr>
                        </w:p>
                        <w:p w14:paraId="6A2CA0D9" w14:textId="77777777" w:rsidR="006D67C2" w:rsidRPr="00107444" w:rsidRDefault="00CA227E" w:rsidP="00FD020C">
                          <w:pPr>
                            <w:pStyle w:val="Cmsor1"/>
                            <w:ind w:right="-33"/>
                            <w:rPr>
                              <w:rFonts w:ascii="HFruti Light" w:hAnsi="HFruti Light"/>
                              <w:b w:val="0"/>
                              <w:color w:val="3366FF"/>
                            </w:rPr>
                          </w:pPr>
                          <w:r>
                            <w:rPr>
                              <w:rFonts w:ascii="HFruti Light" w:hAnsi="HFruti Light"/>
                              <w:b w:val="0"/>
                              <w:color w:val="3366FF"/>
                              <w:lang w:val="hu-HU"/>
                            </w:rPr>
                            <w:t xml:space="preserve">                                                  </w:t>
                          </w:r>
                          <w:r w:rsidR="00FD020C">
                            <w:rPr>
                              <w:rFonts w:ascii="HFruti Light" w:hAnsi="HFruti Light"/>
                              <w:b w:val="0"/>
                              <w:color w:val="3366FF"/>
                              <w:lang w:val="hu-HU"/>
                            </w:rPr>
                            <w:t xml:space="preserve">                        </w:t>
                          </w:r>
                          <w:r w:rsidR="00107444">
                            <w:rPr>
                              <w:rFonts w:ascii="HFruti Light" w:hAnsi="HFruti Light"/>
                              <w:b w:val="0"/>
                              <w:color w:val="3366FF"/>
                              <w:lang w:val="hu-HU"/>
                            </w:rPr>
                            <w:t>Tehetségtanács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05E94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106.8pt;margin-top:-27.85pt;width:402.9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h64wEAAKgDAAAOAAAAZHJzL2Uyb0RvYy54bWysU9uO0zAQfUfiHyy/0zSl3ULUdLXsahHS&#10;cpEWPsBx7MQi8Zix26R8PWMn2y3whnixPDPOmXPOTHbXY9+xo0JvwJY8Xyw5U1ZCbWxT8m9f71+9&#10;4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" filled="f" stroked="f">
              <v:textbox>
                <w:txbxContent>
                  <w:p w14:paraId="777217AD" w14:textId="77777777" w:rsidR="006D67C2" w:rsidRPr="008D75F2" w:rsidRDefault="00FD020C" w:rsidP="00FD020C">
                    <w:pPr>
                      <w:pStyle w:val="Cmsor1"/>
                      <w:ind w:right="-33"/>
                      <w:rPr>
                        <w:rFonts w:ascii="HHelvetica" w:hAnsi="HHelvetica"/>
                        <w:b w:val="0"/>
                      </w:rPr>
                    </w:pPr>
                    <w:r>
                      <w:rPr>
                        <w:rFonts w:ascii="HHelvetica" w:hAnsi="HHelvetica"/>
                        <w:b w:val="0"/>
                        <w:lang w:val="hu-HU"/>
                      </w:rPr>
                      <w:t xml:space="preserve"> </w:t>
                    </w:r>
                    <w:r w:rsidR="00CA227E" w:rsidRPr="008D75F2">
                      <w:rPr>
                        <w:rFonts w:ascii="HHelvetica" w:hAnsi="HHelvetica"/>
                        <w:b w:val="0"/>
                      </w:rPr>
                      <w:t>PÉCSI TUDOMÁNYEGYETEM</w:t>
                    </w:r>
                  </w:p>
                  <w:p w14:paraId="6F033C49" w14:textId="77777777" w:rsidR="006D67C2" w:rsidRPr="000E5AC5" w:rsidRDefault="006D67C2" w:rsidP="008D75F2">
                    <w:pPr>
                      <w:pStyle w:val="Cmsor1"/>
                      <w:rPr>
                        <w:rFonts w:ascii="HFruti Light" w:hAnsi="HFruti Light"/>
                        <w:b w:val="0"/>
                        <w:sz w:val="4"/>
                        <w:szCs w:val="4"/>
                      </w:rPr>
                    </w:pPr>
                  </w:p>
                  <w:p w14:paraId="6A2CA0D9" w14:textId="77777777" w:rsidR="006D67C2" w:rsidRPr="00107444" w:rsidRDefault="00CA227E" w:rsidP="00FD020C">
                    <w:pPr>
                      <w:pStyle w:val="Cmsor1"/>
                      <w:ind w:right="-33"/>
                      <w:rPr>
                        <w:rFonts w:ascii="HFruti Light" w:hAnsi="HFruti Light"/>
                        <w:b w:val="0"/>
                        <w:color w:val="3366FF"/>
                      </w:rPr>
                    </w:pPr>
                    <w:r>
                      <w:rPr>
                        <w:rFonts w:ascii="HFruti Light" w:hAnsi="HFruti Light"/>
                        <w:b w:val="0"/>
                        <w:color w:val="3366FF"/>
                        <w:lang w:val="hu-HU"/>
                      </w:rPr>
                      <w:t xml:space="preserve">                                                  </w:t>
                    </w:r>
                    <w:r w:rsidR="00FD020C">
                      <w:rPr>
                        <w:rFonts w:ascii="HFruti Light" w:hAnsi="HFruti Light"/>
                        <w:b w:val="0"/>
                        <w:color w:val="3366FF"/>
                        <w:lang w:val="hu-HU"/>
                      </w:rPr>
                      <w:t xml:space="preserve">                        </w:t>
                    </w:r>
                    <w:r w:rsidR="00107444">
                      <w:rPr>
                        <w:rFonts w:ascii="HFruti Light" w:hAnsi="HFruti Light"/>
                        <w:b w:val="0"/>
                        <w:color w:val="3366FF"/>
                        <w:lang w:val="hu-HU"/>
                      </w:rPr>
                      <w:t>Tehetségtanács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FD3"/>
    <w:multiLevelType w:val="hybridMultilevel"/>
    <w:tmpl w:val="45121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521"/>
    <w:multiLevelType w:val="hybridMultilevel"/>
    <w:tmpl w:val="E9DAF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7713"/>
    <w:multiLevelType w:val="hybridMultilevel"/>
    <w:tmpl w:val="4858DA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35B"/>
    <w:multiLevelType w:val="hybridMultilevel"/>
    <w:tmpl w:val="1B52892E"/>
    <w:lvl w:ilvl="0" w:tplc="7B9EE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789"/>
    <w:multiLevelType w:val="hybridMultilevel"/>
    <w:tmpl w:val="BFDA8116"/>
    <w:lvl w:ilvl="0" w:tplc="6E0091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0A64"/>
    <w:multiLevelType w:val="hybridMultilevel"/>
    <w:tmpl w:val="B31E1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68E0"/>
    <w:multiLevelType w:val="hybridMultilevel"/>
    <w:tmpl w:val="4858DA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71E3"/>
    <w:multiLevelType w:val="hybridMultilevel"/>
    <w:tmpl w:val="C978B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06D6"/>
    <w:multiLevelType w:val="hybridMultilevel"/>
    <w:tmpl w:val="5AF85DD8"/>
    <w:lvl w:ilvl="0" w:tplc="FC8AF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04D"/>
    <w:multiLevelType w:val="hybridMultilevel"/>
    <w:tmpl w:val="7AB4AD34"/>
    <w:lvl w:ilvl="0" w:tplc="FA6000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6DC1"/>
    <w:multiLevelType w:val="hybridMultilevel"/>
    <w:tmpl w:val="BB005E52"/>
    <w:lvl w:ilvl="0" w:tplc="EDFEE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E361A"/>
    <w:multiLevelType w:val="hybridMultilevel"/>
    <w:tmpl w:val="AD949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65B72"/>
    <w:multiLevelType w:val="hybridMultilevel"/>
    <w:tmpl w:val="E668D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B73AD5"/>
    <w:multiLevelType w:val="hybridMultilevel"/>
    <w:tmpl w:val="D03C49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72092"/>
    <w:multiLevelType w:val="hybridMultilevel"/>
    <w:tmpl w:val="80441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0846">
    <w:abstractNumId w:val="7"/>
  </w:num>
  <w:num w:numId="2" w16cid:durableId="1063065320">
    <w:abstractNumId w:val="9"/>
  </w:num>
  <w:num w:numId="3" w16cid:durableId="1006326335">
    <w:abstractNumId w:val="1"/>
  </w:num>
  <w:num w:numId="4" w16cid:durableId="199317680">
    <w:abstractNumId w:val="10"/>
  </w:num>
  <w:num w:numId="5" w16cid:durableId="2027511929">
    <w:abstractNumId w:val="4"/>
  </w:num>
  <w:num w:numId="6" w16cid:durableId="1166701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915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1110473">
    <w:abstractNumId w:val="13"/>
  </w:num>
  <w:num w:numId="9" w16cid:durableId="1437287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154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6865313">
    <w:abstractNumId w:val="0"/>
  </w:num>
  <w:num w:numId="12" w16cid:durableId="567493736">
    <w:abstractNumId w:val="3"/>
  </w:num>
  <w:num w:numId="13" w16cid:durableId="1767144018">
    <w:abstractNumId w:val="8"/>
  </w:num>
  <w:num w:numId="14" w16cid:durableId="1560704411">
    <w:abstractNumId w:val="13"/>
  </w:num>
  <w:num w:numId="15" w16cid:durableId="399403568">
    <w:abstractNumId w:val="15"/>
  </w:num>
  <w:num w:numId="16" w16cid:durableId="597954199">
    <w:abstractNumId w:val="5"/>
  </w:num>
  <w:num w:numId="17" w16cid:durableId="45683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zG0MDQ1NjQxMTBT0lEKTi0uzszPAykwNKkFAM+ErrItAAAA"/>
  </w:docVars>
  <w:rsids>
    <w:rsidRoot w:val="00CE5C8E"/>
    <w:rsid w:val="000118F3"/>
    <w:rsid w:val="00017213"/>
    <w:rsid w:val="000450D6"/>
    <w:rsid w:val="00050F87"/>
    <w:rsid w:val="000579AA"/>
    <w:rsid w:val="00071C1C"/>
    <w:rsid w:val="00092B1C"/>
    <w:rsid w:val="000947D3"/>
    <w:rsid w:val="000B0173"/>
    <w:rsid w:val="000B4108"/>
    <w:rsid w:val="000B46D4"/>
    <w:rsid w:val="000D2521"/>
    <w:rsid w:val="000D34B0"/>
    <w:rsid w:val="000D3BA1"/>
    <w:rsid w:val="000E7CC2"/>
    <w:rsid w:val="000F1FC2"/>
    <w:rsid w:val="000F5800"/>
    <w:rsid w:val="0010012A"/>
    <w:rsid w:val="00107444"/>
    <w:rsid w:val="00107BFD"/>
    <w:rsid w:val="00117147"/>
    <w:rsid w:val="00123859"/>
    <w:rsid w:val="0013361D"/>
    <w:rsid w:val="00134011"/>
    <w:rsid w:val="001405EE"/>
    <w:rsid w:val="001729BB"/>
    <w:rsid w:val="001731D6"/>
    <w:rsid w:val="001976CB"/>
    <w:rsid w:val="001B50B5"/>
    <w:rsid w:val="001B6B02"/>
    <w:rsid w:val="001C391F"/>
    <w:rsid w:val="001D33CE"/>
    <w:rsid w:val="001E1906"/>
    <w:rsid w:val="001E7336"/>
    <w:rsid w:val="00201C16"/>
    <w:rsid w:val="00206B70"/>
    <w:rsid w:val="00215335"/>
    <w:rsid w:val="002175D5"/>
    <w:rsid w:val="00236096"/>
    <w:rsid w:val="00240215"/>
    <w:rsid w:val="00245071"/>
    <w:rsid w:val="0025657E"/>
    <w:rsid w:val="00270251"/>
    <w:rsid w:val="00283ED6"/>
    <w:rsid w:val="002979FE"/>
    <w:rsid w:val="002A6034"/>
    <w:rsid w:val="002B0785"/>
    <w:rsid w:val="002B163B"/>
    <w:rsid w:val="002C734C"/>
    <w:rsid w:val="002E21CD"/>
    <w:rsid w:val="002E7FB8"/>
    <w:rsid w:val="00306F93"/>
    <w:rsid w:val="0030734C"/>
    <w:rsid w:val="00312F42"/>
    <w:rsid w:val="00320D86"/>
    <w:rsid w:val="00335724"/>
    <w:rsid w:val="003372EC"/>
    <w:rsid w:val="00337C41"/>
    <w:rsid w:val="003431B0"/>
    <w:rsid w:val="003434E6"/>
    <w:rsid w:val="00343C4F"/>
    <w:rsid w:val="003612C8"/>
    <w:rsid w:val="00380F22"/>
    <w:rsid w:val="0038424C"/>
    <w:rsid w:val="00385BBD"/>
    <w:rsid w:val="00396695"/>
    <w:rsid w:val="003A078B"/>
    <w:rsid w:val="003B00DF"/>
    <w:rsid w:val="003B0CF0"/>
    <w:rsid w:val="003D38D3"/>
    <w:rsid w:val="003D6232"/>
    <w:rsid w:val="003E5B78"/>
    <w:rsid w:val="003F0126"/>
    <w:rsid w:val="003F03E6"/>
    <w:rsid w:val="004250ED"/>
    <w:rsid w:val="00450DF5"/>
    <w:rsid w:val="004627F3"/>
    <w:rsid w:val="00467A9E"/>
    <w:rsid w:val="00473898"/>
    <w:rsid w:val="004825A5"/>
    <w:rsid w:val="004C0FBB"/>
    <w:rsid w:val="004D0CC6"/>
    <w:rsid w:val="004E174D"/>
    <w:rsid w:val="004F511E"/>
    <w:rsid w:val="005607A9"/>
    <w:rsid w:val="00573337"/>
    <w:rsid w:val="00581537"/>
    <w:rsid w:val="005B00AB"/>
    <w:rsid w:val="005B78AE"/>
    <w:rsid w:val="005C4AAF"/>
    <w:rsid w:val="005F2080"/>
    <w:rsid w:val="006049C8"/>
    <w:rsid w:val="00617603"/>
    <w:rsid w:val="006242CB"/>
    <w:rsid w:val="006374A3"/>
    <w:rsid w:val="0064456D"/>
    <w:rsid w:val="0064528E"/>
    <w:rsid w:val="006474A7"/>
    <w:rsid w:val="00652E0F"/>
    <w:rsid w:val="00654812"/>
    <w:rsid w:val="006C2F43"/>
    <w:rsid w:val="006C7F64"/>
    <w:rsid w:val="006D67C2"/>
    <w:rsid w:val="006E2F6B"/>
    <w:rsid w:val="00700CAD"/>
    <w:rsid w:val="00746234"/>
    <w:rsid w:val="0075239B"/>
    <w:rsid w:val="00752E3C"/>
    <w:rsid w:val="00772AD9"/>
    <w:rsid w:val="007A11E4"/>
    <w:rsid w:val="007A681D"/>
    <w:rsid w:val="007F3107"/>
    <w:rsid w:val="00806610"/>
    <w:rsid w:val="008124E9"/>
    <w:rsid w:val="00817F01"/>
    <w:rsid w:val="00832168"/>
    <w:rsid w:val="008414DD"/>
    <w:rsid w:val="00854C26"/>
    <w:rsid w:val="008574E3"/>
    <w:rsid w:val="008618AB"/>
    <w:rsid w:val="00867118"/>
    <w:rsid w:val="008777EF"/>
    <w:rsid w:val="0089164B"/>
    <w:rsid w:val="00896895"/>
    <w:rsid w:val="008A1BA2"/>
    <w:rsid w:val="008A1ED7"/>
    <w:rsid w:val="008B5D22"/>
    <w:rsid w:val="008C3025"/>
    <w:rsid w:val="008C335B"/>
    <w:rsid w:val="008D2368"/>
    <w:rsid w:val="008D33CF"/>
    <w:rsid w:val="008F6034"/>
    <w:rsid w:val="00900C3B"/>
    <w:rsid w:val="00906E69"/>
    <w:rsid w:val="009176DE"/>
    <w:rsid w:val="009263CB"/>
    <w:rsid w:val="00930D73"/>
    <w:rsid w:val="00931E3C"/>
    <w:rsid w:val="009324B1"/>
    <w:rsid w:val="009348DD"/>
    <w:rsid w:val="00937D85"/>
    <w:rsid w:val="00942387"/>
    <w:rsid w:val="009457D3"/>
    <w:rsid w:val="00947B18"/>
    <w:rsid w:val="0095119A"/>
    <w:rsid w:val="00972B72"/>
    <w:rsid w:val="00980EBC"/>
    <w:rsid w:val="00983B30"/>
    <w:rsid w:val="00997DE0"/>
    <w:rsid w:val="009A2C77"/>
    <w:rsid w:val="009A2C78"/>
    <w:rsid w:val="009A2D30"/>
    <w:rsid w:val="009C1920"/>
    <w:rsid w:val="009D2D0A"/>
    <w:rsid w:val="009D3DCF"/>
    <w:rsid w:val="009E1AC9"/>
    <w:rsid w:val="009E4816"/>
    <w:rsid w:val="009E7C96"/>
    <w:rsid w:val="009E7F6A"/>
    <w:rsid w:val="009F112E"/>
    <w:rsid w:val="009F409B"/>
    <w:rsid w:val="00A002D0"/>
    <w:rsid w:val="00A12004"/>
    <w:rsid w:val="00A26C29"/>
    <w:rsid w:val="00A44AAD"/>
    <w:rsid w:val="00A46233"/>
    <w:rsid w:val="00A470A5"/>
    <w:rsid w:val="00A553F4"/>
    <w:rsid w:val="00A90D01"/>
    <w:rsid w:val="00A9163D"/>
    <w:rsid w:val="00A92141"/>
    <w:rsid w:val="00AA00F6"/>
    <w:rsid w:val="00AB2427"/>
    <w:rsid w:val="00AB5468"/>
    <w:rsid w:val="00AC22A0"/>
    <w:rsid w:val="00AC2F9A"/>
    <w:rsid w:val="00AD7C9E"/>
    <w:rsid w:val="00AF01AC"/>
    <w:rsid w:val="00AF07EB"/>
    <w:rsid w:val="00AF7329"/>
    <w:rsid w:val="00B04C15"/>
    <w:rsid w:val="00B12972"/>
    <w:rsid w:val="00B1504E"/>
    <w:rsid w:val="00B3397E"/>
    <w:rsid w:val="00B45B0A"/>
    <w:rsid w:val="00B472FC"/>
    <w:rsid w:val="00B718BB"/>
    <w:rsid w:val="00B732FC"/>
    <w:rsid w:val="00B8245D"/>
    <w:rsid w:val="00B86C14"/>
    <w:rsid w:val="00BB103F"/>
    <w:rsid w:val="00BC5907"/>
    <w:rsid w:val="00BC71D2"/>
    <w:rsid w:val="00BD4D0B"/>
    <w:rsid w:val="00BE38A5"/>
    <w:rsid w:val="00BE6A5B"/>
    <w:rsid w:val="00BF000E"/>
    <w:rsid w:val="00BF1D71"/>
    <w:rsid w:val="00C1642B"/>
    <w:rsid w:val="00C27034"/>
    <w:rsid w:val="00C425A1"/>
    <w:rsid w:val="00C867BF"/>
    <w:rsid w:val="00C94A16"/>
    <w:rsid w:val="00CA227E"/>
    <w:rsid w:val="00CA7F70"/>
    <w:rsid w:val="00CB42F0"/>
    <w:rsid w:val="00CC6BCC"/>
    <w:rsid w:val="00CD1438"/>
    <w:rsid w:val="00CE5C8E"/>
    <w:rsid w:val="00CF052C"/>
    <w:rsid w:val="00CF157F"/>
    <w:rsid w:val="00CF4F2F"/>
    <w:rsid w:val="00D062C5"/>
    <w:rsid w:val="00D17230"/>
    <w:rsid w:val="00D20FD6"/>
    <w:rsid w:val="00D236E4"/>
    <w:rsid w:val="00D437A2"/>
    <w:rsid w:val="00D476ED"/>
    <w:rsid w:val="00D52713"/>
    <w:rsid w:val="00D53843"/>
    <w:rsid w:val="00D54133"/>
    <w:rsid w:val="00D544F0"/>
    <w:rsid w:val="00D66EC6"/>
    <w:rsid w:val="00D6750E"/>
    <w:rsid w:val="00D73DAB"/>
    <w:rsid w:val="00D74362"/>
    <w:rsid w:val="00D86E6B"/>
    <w:rsid w:val="00D9747A"/>
    <w:rsid w:val="00DD4E39"/>
    <w:rsid w:val="00DE110C"/>
    <w:rsid w:val="00DE345B"/>
    <w:rsid w:val="00E251EF"/>
    <w:rsid w:val="00E2586A"/>
    <w:rsid w:val="00E44C97"/>
    <w:rsid w:val="00E50961"/>
    <w:rsid w:val="00E5293F"/>
    <w:rsid w:val="00E55DA8"/>
    <w:rsid w:val="00E635E6"/>
    <w:rsid w:val="00E65C33"/>
    <w:rsid w:val="00E72096"/>
    <w:rsid w:val="00E843CD"/>
    <w:rsid w:val="00E960A2"/>
    <w:rsid w:val="00EA042B"/>
    <w:rsid w:val="00EA0B3B"/>
    <w:rsid w:val="00EA0D34"/>
    <w:rsid w:val="00EB722F"/>
    <w:rsid w:val="00EC05B4"/>
    <w:rsid w:val="00F25703"/>
    <w:rsid w:val="00F25AE7"/>
    <w:rsid w:val="00F45A82"/>
    <w:rsid w:val="00F4761E"/>
    <w:rsid w:val="00F5631D"/>
    <w:rsid w:val="00F638A8"/>
    <w:rsid w:val="00F65628"/>
    <w:rsid w:val="00F67BE7"/>
    <w:rsid w:val="00F70519"/>
    <w:rsid w:val="00F81239"/>
    <w:rsid w:val="00F8427B"/>
    <w:rsid w:val="00FA4BCE"/>
    <w:rsid w:val="00FD020C"/>
    <w:rsid w:val="00FE2ED0"/>
    <w:rsid w:val="04D221F4"/>
    <w:rsid w:val="3DF22970"/>
    <w:rsid w:val="40926022"/>
    <w:rsid w:val="4F3BB950"/>
    <w:rsid w:val="5FC3DCED"/>
    <w:rsid w:val="6FC21C08"/>
    <w:rsid w:val="79A69E70"/>
    <w:rsid w:val="7C83480F"/>
    <w:rsid w:val="7E4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CB70D"/>
  <w15:chartTrackingRefBased/>
  <w15:docId w15:val="{5BF73A04-890A-4420-BDCA-327EE73B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5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E5C8E"/>
    <w:pPr>
      <w:keepNext/>
      <w:jc w:val="right"/>
      <w:outlineLvl w:val="0"/>
    </w:pPr>
    <w:rPr>
      <w:rFonts w:ascii="Optima" w:hAnsi="Optima"/>
      <w:b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E5C8E"/>
    <w:rPr>
      <w:rFonts w:ascii="Optima" w:eastAsia="Times New Roman" w:hAnsi="Optima" w:cs="Times New Roman"/>
      <w:b/>
      <w:sz w:val="24"/>
      <w:szCs w:val="20"/>
      <w:lang w:val="x-none" w:eastAsia="hu-HU"/>
    </w:rPr>
  </w:style>
  <w:style w:type="paragraph" w:styleId="lfej">
    <w:name w:val="header"/>
    <w:basedOn w:val="Norml"/>
    <w:link w:val="lfejChar"/>
    <w:rsid w:val="00CE5C8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CE5C8E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llb">
    <w:name w:val="footer"/>
    <w:basedOn w:val="Norml"/>
    <w:link w:val="llbChar"/>
    <w:rsid w:val="00CE5C8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CE5C8E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CE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D25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521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94A16"/>
    <w:pPr>
      <w:ind w:left="720"/>
      <w:contextualSpacing/>
    </w:pPr>
  </w:style>
  <w:style w:type="paragraph" w:customStyle="1" w:styleId="Default">
    <w:name w:val="Default"/>
    <w:rsid w:val="00700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343C4F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3C4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AMNormal">
    <w:name w:val="AAM_Normal"/>
    <w:basedOn w:val="Norml"/>
    <w:uiPriority w:val="99"/>
    <w:rsid w:val="00343C4F"/>
    <w:pPr>
      <w:spacing w:before="60" w:after="120" w:line="280" w:lineRule="atLeast"/>
      <w:jc w:val="both"/>
    </w:pPr>
    <w:rPr>
      <w:rFonts w:ascii="Franklin Gothic Book" w:hAnsi="Franklin Gothic Book" w:cs="Franklin Gothic Book"/>
      <w:sz w:val="20"/>
    </w:rPr>
  </w:style>
  <w:style w:type="character" w:styleId="Hiperhivatkozs">
    <w:name w:val="Hyperlink"/>
    <w:basedOn w:val="Bekezdsalapbettpusa"/>
    <w:uiPriority w:val="99"/>
    <w:unhideWhenUsed/>
    <w:rsid w:val="00EA0D34"/>
    <w:rPr>
      <w:color w:val="0000FF"/>
      <w:u w:val="single"/>
    </w:rPr>
  </w:style>
  <w:style w:type="paragraph" w:styleId="Nincstrkz">
    <w:name w:val="No Spacing"/>
    <w:uiPriority w:val="1"/>
    <w:qFormat/>
    <w:rsid w:val="00604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049C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112E"/>
    <w:rPr>
      <w:sz w:val="16"/>
      <w:szCs w:val="16"/>
    </w:rPr>
  </w:style>
  <w:style w:type="paragraph" w:styleId="Vltozat">
    <w:name w:val="Revision"/>
    <w:hidden/>
    <w:uiPriority w:val="99"/>
    <w:semiHidden/>
    <w:rsid w:val="007F3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3107"/>
    <w:pPr>
      <w:widowControl/>
      <w:autoSpaceDE/>
      <w:autoSpaceDN/>
      <w:adjustRightInd/>
      <w:jc w:val="left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310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tep.pte.h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tep.pte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tep.pte.h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hetseg.hszk@pt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5d7d1-34b8-42f8-99b2-afc02a0c77d0">
      <Terms xmlns="http://schemas.microsoft.com/office/infopath/2007/PartnerControls"/>
    </lcf76f155ced4ddcb4097134ff3c332f>
    <TaxCatchAll xmlns="bf0b7582-0c2b-4e7e-bf1b-3baa1f8b18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4390D34BA020A40AC606378A5E6B190" ma:contentTypeVersion="13" ma:contentTypeDescription="Új dokumentum létrehozása." ma:contentTypeScope="" ma:versionID="bbd16d0d291e227deaa768f2d8378b62">
  <xsd:schema xmlns:xsd="http://www.w3.org/2001/XMLSchema" xmlns:xs="http://www.w3.org/2001/XMLSchema" xmlns:p="http://schemas.microsoft.com/office/2006/metadata/properties" xmlns:ns2="6605d7d1-34b8-42f8-99b2-afc02a0c77d0" xmlns:ns3="bf0b7582-0c2b-4e7e-bf1b-3baa1f8b1894" targetNamespace="http://schemas.microsoft.com/office/2006/metadata/properties" ma:root="true" ma:fieldsID="e4c9e905965730bb702990cd4a839aa0" ns2:_="" ns3:_="">
    <xsd:import namespace="6605d7d1-34b8-42f8-99b2-afc02a0c77d0"/>
    <xsd:import namespace="bf0b7582-0c2b-4e7e-bf1b-3baa1f8b1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d7d1-34b8-42f8-99b2-afc02a0c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7582-0c2b-4e7e-bf1b-3baa1f8b18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8c1515-7135-4510-9895-96ebeba59265}" ma:internalName="TaxCatchAll" ma:showField="CatchAllData" ma:web="bf0b7582-0c2b-4e7e-bf1b-3baa1f8b1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C27C4-9A81-4849-BF54-A30C7DF79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C59F5-8FCD-4BED-9C57-97DF334104A4}">
  <ds:schemaRefs>
    <ds:schemaRef ds:uri="http://schemas.microsoft.com/office/2006/metadata/properties"/>
    <ds:schemaRef ds:uri="http://schemas.microsoft.com/office/infopath/2007/PartnerControls"/>
    <ds:schemaRef ds:uri="e6b3563d-d353-4ffc-a528-85893c26124d"/>
    <ds:schemaRef ds:uri="89f64a16-7db1-4448-aa2f-c4830ac05617"/>
  </ds:schemaRefs>
</ds:datastoreItem>
</file>

<file path=customXml/itemProps3.xml><?xml version="1.0" encoding="utf-8"?>
<ds:datastoreItem xmlns:ds="http://schemas.openxmlformats.org/officeDocument/2006/customXml" ds:itemID="{0788282D-ED5F-4E16-9A00-A3B11D91E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6D598-41F1-4DF2-A49A-EC32705BA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1400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Adrianna</dc:creator>
  <cp:keywords/>
  <dc:description/>
  <cp:lastModifiedBy>Závodi Bence</cp:lastModifiedBy>
  <cp:revision>16</cp:revision>
  <cp:lastPrinted>2024-05-17T05:49:00Z</cp:lastPrinted>
  <dcterms:created xsi:type="dcterms:W3CDTF">2023-04-20T12:03:00Z</dcterms:created>
  <dcterms:modified xsi:type="dcterms:W3CDTF">2025-04-07T11:42:00Z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0x010100F4390D34BA020A40AC606378A5E6B190</vt:lpwstr>
  </property>
  <property fmtid="{D5CDD505-2E9C-101B-9397-08002B2CF9AE}" pid="3" name="MediaServiceImageTags">
    <vt:lpwstr/>
  </property>
</Properties>
</file>